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D941" w14:textId="77777777" w:rsidR="000E1EB0" w:rsidRDefault="000E1EB0" w:rsidP="000E1EB0">
      <w:pPr>
        <w:rPr>
          <w:rFonts w:ascii="Arial" w:hAnsi="Arial" w:cs="Arial"/>
          <w:sz w:val="20"/>
          <w:szCs w:val="20"/>
        </w:rPr>
      </w:pPr>
    </w:p>
    <w:p w14:paraId="5F7D81A8" w14:textId="77777777" w:rsidR="000E1EB0" w:rsidRDefault="00BF4B2A" w:rsidP="00E3556C">
      <w:pPr>
        <w:pStyle w:val="Default"/>
        <w:rPr>
          <w:b/>
        </w:rPr>
      </w:pPr>
      <w:r>
        <w:tab/>
      </w:r>
      <w:r>
        <w:tab/>
      </w:r>
      <w:r>
        <w:tab/>
      </w:r>
      <w:r>
        <w:tab/>
      </w:r>
      <w:r>
        <w:tab/>
      </w:r>
      <w:r w:rsidR="002D3CFF">
        <w:tab/>
      </w:r>
    </w:p>
    <w:p w14:paraId="6CE3EB5C" w14:textId="77777777" w:rsidR="00E3556C" w:rsidRDefault="00E3556C" w:rsidP="000E1EB0">
      <w:pPr>
        <w:rPr>
          <w:rStyle w:val="fontstyle21"/>
          <w:color w:val="auto"/>
        </w:rPr>
      </w:pPr>
      <w:r>
        <w:rPr>
          <w:rStyle w:val="fontstyle01"/>
          <w:color w:val="auto"/>
          <w:sz w:val="40"/>
          <w:szCs w:val="40"/>
        </w:rPr>
        <w:t xml:space="preserve">       </w:t>
      </w:r>
      <w:r w:rsidRPr="00E3556C">
        <w:rPr>
          <w:rStyle w:val="fontstyle01"/>
          <w:color w:val="auto"/>
          <w:sz w:val="40"/>
          <w:szCs w:val="40"/>
        </w:rPr>
        <w:t xml:space="preserve">Gulfstream </w:t>
      </w:r>
      <w:proofErr w:type="spellStart"/>
      <w:r w:rsidRPr="00E3556C">
        <w:rPr>
          <w:rStyle w:val="fontstyle01"/>
          <w:color w:val="auto"/>
          <w:sz w:val="40"/>
          <w:szCs w:val="40"/>
        </w:rPr>
        <w:t>G200</w:t>
      </w:r>
      <w:proofErr w:type="spellEnd"/>
      <w:r w:rsidRPr="00E3556C">
        <w:rPr>
          <w:rStyle w:val="fontstyle01"/>
          <w:color w:val="auto"/>
          <w:sz w:val="40"/>
          <w:szCs w:val="40"/>
        </w:rPr>
        <w:t xml:space="preserve"> NextGen </w:t>
      </w:r>
      <w:proofErr w:type="spellStart"/>
      <w:r w:rsidRPr="00E3556C">
        <w:rPr>
          <w:rStyle w:val="fontstyle01"/>
          <w:color w:val="auto"/>
          <w:sz w:val="40"/>
          <w:szCs w:val="40"/>
        </w:rPr>
        <w:t>ProLink</w:t>
      </w:r>
      <w:proofErr w:type="spellEnd"/>
      <w:r w:rsidRPr="00E3556C">
        <w:rPr>
          <w:rStyle w:val="fontstyle01"/>
          <w:color w:val="auto"/>
          <w:sz w:val="40"/>
          <w:szCs w:val="40"/>
        </w:rPr>
        <w:t>™ Upgrade</w:t>
      </w:r>
      <w:r w:rsidRPr="00E3556C">
        <w:rPr>
          <w:rFonts w:ascii="Calibri-Bold" w:hAnsi="Calibri-Bold"/>
          <w:b/>
          <w:bCs/>
          <w:sz w:val="40"/>
          <w:szCs w:val="40"/>
        </w:rPr>
        <w:br/>
      </w:r>
      <w:r>
        <w:rPr>
          <w:rStyle w:val="fontstyle21"/>
          <w:color w:val="auto"/>
        </w:rPr>
        <w:t xml:space="preserve">                      </w:t>
      </w:r>
      <w:r w:rsidRPr="00E3556C">
        <w:rPr>
          <w:rStyle w:val="fontstyle21"/>
          <w:color w:val="auto"/>
        </w:rPr>
        <w:t>New Dual UNS-1Fw SBAS FMS’s</w:t>
      </w:r>
      <w:r w:rsidRPr="00E3556C">
        <w:rPr>
          <w:rFonts w:ascii="Calibri" w:hAnsi="Calibri"/>
          <w:sz w:val="40"/>
          <w:szCs w:val="40"/>
        </w:rPr>
        <w:br/>
      </w:r>
      <w:r>
        <w:rPr>
          <w:rStyle w:val="fontstyle21"/>
          <w:color w:val="auto"/>
        </w:rPr>
        <w:t xml:space="preserve">            </w:t>
      </w:r>
      <w:r w:rsidRPr="00E3556C">
        <w:rPr>
          <w:rStyle w:val="fontstyle21"/>
          <w:color w:val="auto"/>
        </w:rPr>
        <w:t>FANS 1/A+ CPDLC with ATN-B1 Compliance</w:t>
      </w:r>
    </w:p>
    <w:p w14:paraId="7EC926BF" w14:textId="77777777" w:rsidR="00E3556C" w:rsidRDefault="00E3556C" w:rsidP="000E1EB0">
      <w:pPr>
        <w:rPr>
          <w:rStyle w:val="fontstyle21"/>
          <w:color w:val="auto"/>
        </w:rPr>
      </w:pPr>
    </w:p>
    <w:p w14:paraId="05E0772F" w14:textId="42F55C2F" w:rsidR="000E1EB0" w:rsidRPr="00E3556C" w:rsidRDefault="000E1EB0" w:rsidP="00965742">
      <w:pPr>
        <w:jc w:val="both"/>
        <w:rPr>
          <w:sz w:val="28"/>
          <w:szCs w:val="28"/>
        </w:rPr>
      </w:pPr>
      <w:r w:rsidRPr="00E3556C">
        <w:rPr>
          <w:sz w:val="28"/>
          <w:szCs w:val="28"/>
        </w:rPr>
        <w:t xml:space="preserve">Thank you for requesting Trimec to quote the </w:t>
      </w:r>
      <w:r w:rsidR="00E3556C">
        <w:rPr>
          <w:sz w:val="28"/>
          <w:szCs w:val="28"/>
        </w:rPr>
        <w:t xml:space="preserve">NextGen </w:t>
      </w:r>
      <w:proofErr w:type="spellStart"/>
      <w:r w:rsidR="00E3556C">
        <w:rPr>
          <w:sz w:val="28"/>
          <w:szCs w:val="28"/>
        </w:rPr>
        <w:t>Pro</w:t>
      </w:r>
      <w:r w:rsidR="00B93BF3">
        <w:rPr>
          <w:sz w:val="28"/>
          <w:szCs w:val="28"/>
        </w:rPr>
        <w:t>L</w:t>
      </w:r>
      <w:r w:rsidR="00E3556C">
        <w:rPr>
          <w:sz w:val="28"/>
          <w:szCs w:val="28"/>
        </w:rPr>
        <w:t>ink</w:t>
      </w:r>
      <w:proofErr w:type="spellEnd"/>
      <w:r w:rsidR="00E3556C">
        <w:rPr>
          <w:sz w:val="28"/>
          <w:szCs w:val="28"/>
        </w:rPr>
        <w:t xml:space="preserve"> Upgrade </w:t>
      </w:r>
      <w:r w:rsidR="00BF4B2A" w:rsidRPr="00E3556C">
        <w:rPr>
          <w:sz w:val="28"/>
          <w:szCs w:val="28"/>
        </w:rPr>
        <w:t xml:space="preserve">for your </w:t>
      </w:r>
      <w:r w:rsidR="00E3556C">
        <w:rPr>
          <w:sz w:val="28"/>
          <w:szCs w:val="28"/>
        </w:rPr>
        <w:t>G200</w:t>
      </w:r>
      <w:r w:rsidR="00BF4B2A" w:rsidRPr="00E3556C">
        <w:rPr>
          <w:sz w:val="28"/>
          <w:szCs w:val="28"/>
        </w:rPr>
        <w:t xml:space="preserve"> </w:t>
      </w:r>
      <w:r w:rsidR="00E17820" w:rsidRPr="00E3556C">
        <w:rPr>
          <w:sz w:val="28"/>
          <w:szCs w:val="28"/>
        </w:rPr>
        <w:t>Sn</w:t>
      </w:r>
      <w:r w:rsidR="00BF4B2A" w:rsidRPr="00E3556C">
        <w:rPr>
          <w:sz w:val="28"/>
          <w:szCs w:val="28"/>
        </w:rPr>
        <w:t xml:space="preserve"> </w:t>
      </w:r>
      <w:r w:rsidR="00E3556C">
        <w:rPr>
          <w:sz w:val="28"/>
          <w:szCs w:val="28"/>
        </w:rPr>
        <w:t>xx</w:t>
      </w:r>
      <w:r w:rsidR="00E17820" w:rsidRPr="00E3556C">
        <w:rPr>
          <w:sz w:val="28"/>
          <w:szCs w:val="28"/>
        </w:rPr>
        <w:t>.</w:t>
      </w:r>
      <w:r w:rsidRPr="00E3556C">
        <w:rPr>
          <w:sz w:val="28"/>
          <w:szCs w:val="28"/>
        </w:rPr>
        <w:t xml:space="preserve"> In order to ensure you are absolutely satisfied with the installation process, we strongly recommend that you speak with a representative from Trimec about the best possible options to match specifically with the current configuration in your aircraft. Your satisfaction is our highest priority and we want to ensure you are happy with your system selection, so please feel free to contact us at any time. </w:t>
      </w:r>
    </w:p>
    <w:p w14:paraId="0F48FB0D" w14:textId="77777777" w:rsidR="000E1EB0" w:rsidRPr="00E3556C" w:rsidRDefault="000E1EB0" w:rsidP="000E1EB0">
      <w:pPr>
        <w:rPr>
          <w:sz w:val="28"/>
          <w:szCs w:val="28"/>
        </w:rPr>
      </w:pPr>
    </w:p>
    <w:p w14:paraId="7DD3E54E" w14:textId="59DE4333" w:rsidR="00E3556C" w:rsidRPr="00965742" w:rsidRDefault="00E3556C" w:rsidP="00965742">
      <w:pPr>
        <w:pStyle w:val="ListParagraph"/>
        <w:numPr>
          <w:ilvl w:val="0"/>
          <w:numId w:val="4"/>
        </w:numPr>
        <w:spacing w:before="44"/>
        <w:jc w:val="both"/>
        <w:rPr>
          <w:rFonts w:ascii="Calibri" w:hAnsi="Calibri"/>
          <w:sz w:val="28"/>
          <w:u w:val="none"/>
        </w:rPr>
      </w:pPr>
      <w:r w:rsidRPr="00965742">
        <w:rPr>
          <w:rFonts w:ascii="Calibri" w:hAnsi="Calibri"/>
          <w:sz w:val="28"/>
          <w:u w:val="none"/>
        </w:rPr>
        <w:t xml:space="preserve">TRIMEC will remove the existing dual Collins navigation computer cards from the Proline 4 card cage and install the NextGen </w:t>
      </w:r>
      <w:proofErr w:type="spellStart"/>
      <w:r w:rsidRPr="00965742">
        <w:rPr>
          <w:rFonts w:ascii="Calibri" w:hAnsi="Calibri"/>
          <w:sz w:val="28"/>
          <w:u w:val="none"/>
        </w:rPr>
        <w:t>ProL</w:t>
      </w:r>
      <w:r w:rsidR="00B93BF3" w:rsidRPr="00965742">
        <w:rPr>
          <w:rFonts w:ascii="Calibri" w:hAnsi="Calibri"/>
          <w:sz w:val="28"/>
          <w:u w:val="none"/>
        </w:rPr>
        <w:t>i</w:t>
      </w:r>
      <w:r w:rsidRPr="00965742">
        <w:rPr>
          <w:rFonts w:ascii="Calibri" w:hAnsi="Calibri"/>
          <w:sz w:val="28"/>
          <w:u w:val="none"/>
        </w:rPr>
        <w:t>nk</w:t>
      </w:r>
      <w:proofErr w:type="spellEnd"/>
      <w:r w:rsidRPr="00965742">
        <w:rPr>
          <w:rFonts w:ascii="Calibri" w:hAnsi="Calibri"/>
          <w:sz w:val="28"/>
          <w:u w:val="none"/>
        </w:rPr>
        <w:t>™ by-pass cards. The dual Collins CDU’s will be replaced with new dual Universal Avionics Flat Panel Control Display Units.  The dual Collins 4000S GPS receivers will be removed</w:t>
      </w:r>
      <w:r w:rsidR="001969E3" w:rsidRPr="006A7515">
        <w:rPr>
          <w:rFonts w:ascii="Calibri" w:hAnsi="Calibri"/>
          <w:sz w:val="28"/>
          <w:u w:val="none"/>
        </w:rPr>
        <w:t>,</w:t>
      </w:r>
      <w:r w:rsidRPr="00965742">
        <w:rPr>
          <w:rFonts w:ascii="Calibri" w:hAnsi="Calibri"/>
          <w:sz w:val="28"/>
          <w:u w:val="none"/>
        </w:rPr>
        <w:t xml:space="preserve"> and two UNS-1Fw navigation computer units will be mounted in the same location. TRIMEC will also install a USB/SD flash drive SSDTU, an all-in-one unit that facilitates centralized uploading of SBAS FMS navigation databases, as well as the downloading of recorded inflight FMS performance. The newly installed UNS-1Fw FMS meets the RNP 4 performance standard for both FANS 1/A+ CPDLC and ADS-B GPS source for compliance requirements.</w:t>
      </w:r>
    </w:p>
    <w:p w14:paraId="4510DB65" w14:textId="77777777" w:rsidR="00027EC0" w:rsidRDefault="00027EC0" w:rsidP="000E1EB0">
      <w:pPr>
        <w:rPr>
          <w:sz w:val="24"/>
          <w:szCs w:val="24"/>
        </w:rPr>
      </w:pPr>
    </w:p>
    <w:p w14:paraId="32BD877C" w14:textId="77777777" w:rsidR="00E3556C" w:rsidRPr="00965742" w:rsidRDefault="00015B31" w:rsidP="00965742">
      <w:pPr>
        <w:pStyle w:val="ListParagraph"/>
        <w:numPr>
          <w:ilvl w:val="0"/>
          <w:numId w:val="4"/>
        </w:numPr>
        <w:jc w:val="both"/>
        <w:rPr>
          <w:sz w:val="24"/>
          <w:szCs w:val="24"/>
          <w:u w:val="none"/>
        </w:rPr>
      </w:pPr>
      <w:r w:rsidRPr="00965742">
        <w:rPr>
          <w:rFonts w:ascii="Calibri" w:hAnsi="Calibri"/>
          <w:sz w:val="28"/>
          <w:u w:val="none"/>
        </w:rPr>
        <w:t xml:space="preserve">TRIMEC will remove the existing CMU and install a factory new </w:t>
      </w:r>
      <w:proofErr w:type="spellStart"/>
      <w:r w:rsidRPr="00965742">
        <w:rPr>
          <w:rFonts w:ascii="Calibri" w:hAnsi="Calibri"/>
          <w:sz w:val="28"/>
          <w:u w:val="none"/>
        </w:rPr>
        <w:t>UniLink</w:t>
      </w:r>
      <w:proofErr w:type="spellEnd"/>
      <w:r w:rsidRPr="00965742">
        <w:rPr>
          <w:rFonts w:ascii="Calibri" w:hAnsi="Calibri"/>
          <w:sz w:val="28"/>
          <w:u w:val="none"/>
        </w:rPr>
        <w:t xml:space="preserve">® UL-801 Communications Management unit interfaced with the newly installed Latitude Technologies DL150 Satellite Data Unit and the newly installed dual Universal UNS-1Fw’s to comply with CPDLC/FANS/ATN mandates.  TRIMEC will install a new Universal Avionics’ CVR-120A Cockpit Voice Recorder (CVR) to record the Data Link messages that is required for compliance with AC20-140C. The CVR will be wired to record data link messages from the newly installed UL-801 </w:t>
      </w:r>
      <w:proofErr w:type="spellStart"/>
      <w:r w:rsidRPr="00965742">
        <w:rPr>
          <w:rFonts w:ascii="Calibri" w:hAnsi="Calibri"/>
          <w:sz w:val="28"/>
          <w:u w:val="none"/>
        </w:rPr>
        <w:t>UniLink</w:t>
      </w:r>
      <w:proofErr w:type="spellEnd"/>
      <w:r w:rsidRPr="00965742">
        <w:rPr>
          <w:rFonts w:ascii="Calibri" w:hAnsi="Calibri"/>
          <w:sz w:val="28"/>
          <w:u w:val="none"/>
        </w:rPr>
        <w:t>.</w:t>
      </w:r>
    </w:p>
    <w:p w14:paraId="2C037910" w14:textId="77777777" w:rsidR="000E1EB0" w:rsidRDefault="000E1EB0" w:rsidP="000E1EB0">
      <w:pPr>
        <w:rPr>
          <w:sz w:val="24"/>
          <w:szCs w:val="24"/>
        </w:rPr>
      </w:pPr>
    </w:p>
    <w:p w14:paraId="1C482C90" w14:textId="77777777" w:rsidR="00015B31" w:rsidRDefault="00015B31" w:rsidP="000E1EB0">
      <w:pPr>
        <w:rPr>
          <w:sz w:val="24"/>
          <w:szCs w:val="24"/>
        </w:rPr>
      </w:pPr>
    </w:p>
    <w:p w14:paraId="17E24A4F" w14:textId="77777777" w:rsidR="00015B31" w:rsidRPr="00A83024" w:rsidRDefault="00015B31" w:rsidP="000E1EB0">
      <w:pPr>
        <w:rPr>
          <w:b/>
        </w:rPr>
      </w:pPr>
    </w:p>
    <w:p w14:paraId="5F4982CD" w14:textId="77777777" w:rsidR="000E1EB0" w:rsidRPr="009818D0" w:rsidRDefault="000E1EB0" w:rsidP="00E31182">
      <w:pPr>
        <w:jc w:val="center"/>
        <w:rPr>
          <w:b/>
        </w:rPr>
      </w:pPr>
      <w:r w:rsidRPr="00946AA4">
        <w:rPr>
          <w:b/>
          <w:bCs/>
          <w:sz w:val="32"/>
          <w:szCs w:val="32"/>
          <w:u w:val="single"/>
        </w:rPr>
        <w:t>PROPOSAL</w:t>
      </w:r>
    </w:p>
    <w:p w14:paraId="222BE4F7" w14:textId="77777777" w:rsidR="000E1EB0" w:rsidRPr="009818D0" w:rsidRDefault="000E1EB0" w:rsidP="000E1EB0">
      <w:pPr>
        <w:pStyle w:val="Default"/>
        <w:rPr>
          <w:b/>
        </w:rPr>
      </w:pPr>
    </w:p>
    <w:p w14:paraId="08FBA031" w14:textId="3A29E83A" w:rsidR="000E1EB0" w:rsidRPr="004F079D" w:rsidRDefault="000E1EB0" w:rsidP="00965742">
      <w:pPr>
        <w:jc w:val="both"/>
        <w:rPr>
          <w:rFonts w:ascii="Calibri" w:hAnsi="Calibri" w:cs="Calibri"/>
          <w:b/>
          <w:sz w:val="28"/>
          <w:szCs w:val="28"/>
        </w:rPr>
      </w:pPr>
      <w:r w:rsidRPr="004F079D">
        <w:rPr>
          <w:rFonts w:ascii="Calibri" w:hAnsi="Calibri" w:cs="Calibri"/>
          <w:b/>
          <w:sz w:val="28"/>
          <w:szCs w:val="28"/>
        </w:rPr>
        <w:t xml:space="preserve">In response to your request, we are pleased to quote the </w:t>
      </w:r>
      <w:r w:rsidR="009F4A89" w:rsidRPr="004F079D">
        <w:rPr>
          <w:rFonts w:ascii="Calibri" w:hAnsi="Calibri" w:cs="Calibri"/>
          <w:b/>
          <w:sz w:val="28"/>
          <w:szCs w:val="28"/>
        </w:rPr>
        <w:t xml:space="preserve">NextGen </w:t>
      </w:r>
      <w:proofErr w:type="spellStart"/>
      <w:r w:rsidR="009F4A89" w:rsidRPr="004F079D">
        <w:rPr>
          <w:rFonts w:ascii="Calibri" w:hAnsi="Calibri" w:cs="Calibri"/>
          <w:b/>
          <w:sz w:val="28"/>
          <w:szCs w:val="28"/>
        </w:rPr>
        <w:t>Pro</w:t>
      </w:r>
      <w:r w:rsidR="00F607A4">
        <w:rPr>
          <w:rFonts w:ascii="Calibri" w:hAnsi="Calibri" w:cs="Calibri"/>
          <w:b/>
          <w:sz w:val="28"/>
          <w:szCs w:val="28"/>
        </w:rPr>
        <w:t>L</w:t>
      </w:r>
      <w:r w:rsidR="009F4A89" w:rsidRPr="004F079D">
        <w:rPr>
          <w:rFonts w:ascii="Calibri" w:hAnsi="Calibri" w:cs="Calibri"/>
          <w:b/>
          <w:sz w:val="28"/>
          <w:szCs w:val="28"/>
        </w:rPr>
        <w:t>ink</w:t>
      </w:r>
      <w:proofErr w:type="spellEnd"/>
      <w:r w:rsidR="009F4A89" w:rsidRPr="004F079D">
        <w:rPr>
          <w:rFonts w:ascii="Calibri" w:hAnsi="Calibri" w:cs="Calibri"/>
          <w:b/>
          <w:sz w:val="28"/>
          <w:szCs w:val="28"/>
        </w:rPr>
        <w:t xml:space="preserve"> Upgrade</w:t>
      </w:r>
      <w:r w:rsidRPr="004F079D">
        <w:rPr>
          <w:rFonts w:ascii="Calibri" w:hAnsi="Calibri" w:cs="Calibri"/>
          <w:b/>
          <w:sz w:val="28"/>
          <w:szCs w:val="28"/>
        </w:rPr>
        <w:t xml:space="preserve">. </w:t>
      </w:r>
      <w:r w:rsidR="000E28E0" w:rsidRPr="004F079D">
        <w:rPr>
          <w:rFonts w:ascii="Calibri" w:hAnsi="Calibri" w:cs="Calibri"/>
          <w:b/>
          <w:sz w:val="28"/>
          <w:szCs w:val="28"/>
        </w:rPr>
        <w:t xml:space="preserve"> </w:t>
      </w:r>
      <w:r w:rsidR="009B649C" w:rsidRPr="004F079D">
        <w:rPr>
          <w:rFonts w:ascii="Calibri" w:hAnsi="Calibri" w:cs="Calibri"/>
          <w:b/>
          <w:sz w:val="28"/>
          <w:szCs w:val="28"/>
        </w:rPr>
        <w:t>Travel expenses or freight are not included.</w:t>
      </w:r>
      <w:r w:rsidR="00104ED1" w:rsidRPr="004F079D">
        <w:rPr>
          <w:rFonts w:ascii="Calibri" w:hAnsi="Calibri" w:cs="Calibri"/>
          <w:b/>
          <w:sz w:val="28"/>
          <w:szCs w:val="28"/>
        </w:rPr>
        <w:t xml:space="preserve">  </w:t>
      </w:r>
      <w:r w:rsidR="004223F9" w:rsidRPr="004F079D">
        <w:rPr>
          <w:rFonts w:ascii="Calibri" w:hAnsi="Calibri" w:cs="Calibri"/>
          <w:b/>
          <w:sz w:val="28"/>
          <w:szCs w:val="28"/>
        </w:rPr>
        <w:t xml:space="preserve">We need to evaluate the aircraft for </w:t>
      </w:r>
      <w:r w:rsidR="009F4A89" w:rsidRPr="004F079D">
        <w:rPr>
          <w:rFonts w:ascii="Calibri" w:hAnsi="Calibri" w:cs="Calibri"/>
          <w:b/>
          <w:sz w:val="28"/>
          <w:szCs w:val="28"/>
        </w:rPr>
        <w:t xml:space="preserve">antenna </w:t>
      </w:r>
      <w:r w:rsidR="004223F9" w:rsidRPr="004F079D">
        <w:rPr>
          <w:rFonts w:ascii="Calibri" w:hAnsi="Calibri" w:cs="Calibri"/>
          <w:b/>
          <w:sz w:val="28"/>
          <w:szCs w:val="28"/>
        </w:rPr>
        <w:t xml:space="preserve">locations so this quote is based on not </w:t>
      </w:r>
      <w:r w:rsidR="004F079D">
        <w:rPr>
          <w:rFonts w:ascii="Calibri" w:hAnsi="Calibri" w:cs="Calibri"/>
          <w:b/>
          <w:sz w:val="28"/>
          <w:szCs w:val="28"/>
        </w:rPr>
        <w:t xml:space="preserve">being </w:t>
      </w:r>
      <w:r w:rsidR="004223F9" w:rsidRPr="004F079D">
        <w:rPr>
          <w:rFonts w:ascii="Calibri" w:hAnsi="Calibri" w:cs="Calibri"/>
          <w:b/>
          <w:sz w:val="28"/>
          <w:szCs w:val="28"/>
        </w:rPr>
        <w:t xml:space="preserve">able to view the aircraft.  </w:t>
      </w:r>
      <w:r w:rsidR="004F079D">
        <w:rPr>
          <w:rFonts w:ascii="Calibri" w:hAnsi="Calibri" w:cs="Calibri"/>
          <w:b/>
          <w:sz w:val="28"/>
          <w:szCs w:val="28"/>
        </w:rPr>
        <w:t xml:space="preserve">Plan on 3 to 4 weeks downtime.  </w:t>
      </w:r>
    </w:p>
    <w:p w14:paraId="383D1DB7" w14:textId="77777777" w:rsidR="000E28E0" w:rsidRDefault="000E28E0" w:rsidP="000E1EB0">
      <w:pPr>
        <w:rPr>
          <w:rFonts w:ascii="Calibri" w:hAnsi="Calibri" w:cs="Calibri"/>
          <w:b/>
          <w:bCs/>
          <w:color w:val="FF0000"/>
          <w:u w:val="single"/>
        </w:rPr>
      </w:pPr>
    </w:p>
    <w:p w14:paraId="1BA9CBE0" w14:textId="77777777" w:rsidR="000E1EB0" w:rsidRPr="004F079D" w:rsidRDefault="000E1EB0" w:rsidP="000E1EB0">
      <w:pPr>
        <w:rPr>
          <w:rFonts w:ascii="Calibri" w:hAnsi="Calibri" w:cs="Calibri"/>
          <w:b/>
          <w:bCs/>
          <w:color w:val="FF0000"/>
          <w:sz w:val="28"/>
          <w:szCs w:val="28"/>
          <w:u w:val="single"/>
        </w:rPr>
      </w:pPr>
      <w:r w:rsidRPr="004F079D">
        <w:rPr>
          <w:rFonts w:ascii="Calibri" w:hAnsi="Calibri" w:cs="Calibri"/>
          <w:b/>
          <w:bCs/>
          <w:color w:val="FF0000"/>
          <w:sz w:val="28"/>
          <w:szCs w:val="28"/>
          <w:u w:val="single"/>
        </w:rPr>
        <w:t>WORK DESCRIPTION:</w:t>
      </w:r>
    </w:p>
    <w:p w14:paraId="5BFF1469" w14:textId="77777777" w:rsidR="000E1EB0" w:rsidRPr="005A5816" w:rsidRDefault="000E1EB0" w:rsidP="000E1EB0">
      <w:pPr>
        <w:rPr>
          <w:rFonts w:ascii="Calibri" w:hAnsi="Calibri" w:cs="Calibri"/>
          <w:b/>
        </w:rPr>
      </w:pPr>
    </w:p>
    <w:p w14:paraId="63BED749" w14:textId="587FDCE0" w:rsidR="000E1EB0" w:rsidRPr="004F079D" w:rsidRDefault="000E1EB0" w:rsidP="000E1EB0">
      <w:pPr>
        <w:pStyle w:val="Default"/>
        <w:rPr>
          <w:rFonts w:ascii="Calibri" w:hAnsi="Calibri" w:cs="Calibri"/>
          <w:b/>
          <w:sz w:val="28"/>
          <w:szCs w:val="28"/>
        </w:rPr>
      </w:pPr>
      <w:r w:rsidRPr="004F079D">
        <w:rPr>
          <w:rFonts w:ascii="Calibri" w:hAnsi="Calibri" w:cs="Calibri"/>
          <w:b/>
          <w:sz w:val="28"/>
          <w:szCs w:val="28"/>
        </w:rPr>
        <w:t xml:space="preserve">Installation of the </w:t>
      </w:r>
      <w:r w:rsidR="009F4A89" w:rsidRPr="004F079D">
        <w:rPr>
          <w:rFonts w:ascii="Calibri" w:hAnsi="Calibri" w:cs="Calibri"/>
          <w:b/>
          <w:sz w:val="28"/>
          <w:szCs w:val="28"/>
        </w:rPr>
        <w:t xml:space="preserve">NextGen </w:t>
      </w:r>
      <w:proofErr w:type="spellStart"/>
      <w:r w:rsidR="009F4A89" w:rsidRPr="004F079D">
        <w:rPr>
          <w:rFonts w:ascii="Calibri" w:hAnsi="Calibri" w:cs="Calibri"/>
          <w:b/>
          <w:sz w:val="28"/>
          <w:szCs w:val="28"/>
        </w:rPr>
        <w:t>Pro</w:t>
      </w:r>
      <w:r w:rsidR="00F607A4">
        <w:rPr>
          <w:rFonts w:ascii="Calibri" w:hAnsi="Calibri" w:cs="Calibri"/>
          <w:b/>
          <w:sz w:val="28"/>
          <w:szCs w:val="28"/>
        </w:rPr>
        <w:t>L</w:t>
      </w:r>
      <w:r w:rsidR="009F4A89" w:rsidRPr="004F079D">
        <w:rPr>
          <w:rFonts w:ascii="Calibri" w:hAnsi="Calibri" w:cs="Calibri"/>
          <w:b/>
          <w:sz w:val="28"/>
          <w:szCs w:val="28"/>
        </w:rPr>
        <w:t>ink</w:t>
      </w:r>
      <w:proofErr w:type="spellEnd"/>
      <w:r w:rsidR="009F4A89" w:rsidRPr="004F079D">
        <w:rPr>
          <w:rFonts w:ascii="Calibri" w:hAnsi="Calibri" w:cs="Calibri"/>
          <w:b/>
          <w:sz w:val="28"/>
          <w:szCs w:val="28"/>
        </w:rPr>
        <w:t xml:space="preserve"> Upgrade</w:t>
      </w:r>
      <w:r w:rsidR="00104ED1" w:rsidRPr="004F079D">
        <w:rPr>
          <w:rFonts w:ascii="Calibri" w:hAnsi="Calibri" w:cs="Calibri"/>
          <w:b/>
          <w:sz w:val="28"/>
          <w:szCs w:val="28"/>
        </w:rPr>
        <w:t>.</w:t>
      </w:r>
      <w:r w:rsidR="00E31182" w:rsidRPr="004F079D">
        <w:rPr>
          <w:rFonts w:ascii="Calibri" w:hAnsi="Calibri" w:cs="Calibri"/>
          <w:b/>
          <w:sz w:val="28"/>
          <w:szCs w:val="28"/>
        </w:rPr>
        <w:t xml:space="preserve">  </w:t>
      </w:r>
    </w:p>
    <w:p w14:paraId="2B55EEE0" w14:textId="77777777" w:rsidR="00F62F8C" w:rsidRDefault="00F62F8C" w:rsidP="000E1EB0">
      <w:pPr>
        <w:outlineLvl w:val="0"/>
        <w:rPr>
          <w:rFonts w:ascii="Calibri" w:hAnsi="Calibri" w:cs="Calibri"/>
          <w:b/>
          <w:bCs/>
          <w:color w:val="FF0000"/>
          <w:u w:val="single"/>
        </w:rPr>
      </w:pPr>
    </w:p>
    <w:p w14:paraId="1AB9DBAC" w14:textId="77777777" w:rsidR="000E1EB0" w:rsidRPr="004F079D" w:rsidRDefault="000E1EB0" w:rsidP="000E1EB0">
      <w:pPr>
        <w:outlineLvl w:val="0"/>
        <w:rPr>
          <w:rFonts w:ascii="Calibri" w:hAnsi="Calibri" w:cs="Calibri"/>
          <w:b/>
          <w:bCs/>
          <w:color w:val="FF0000"/>
          <w:sz w:val="28"/>
          <w:szCs w:val="28"/>
          <w:u w:val="single"/>
        </w:rPr>
      </w:pPr>
      <w:r w:rsidRPr="004F079D">
        <w:rPr>
          <w:rFonts w:ascii="Calibri" w:hAnsi="Calibri" w:cs="Calibri"/>
          <w:b/>
          <w:bCs/>
          <w:color w:val="FF0000"/>
          <w:sz w:val="28"/>
          <w:szCs w:val="28"/>
          <w:u w:val="single"/>
        </w:rPr>
        <w:t>SYSTEM EQUIPMENT:</w:t>
      </w:r>
    </w:p>
    <w:p w14:paraId="672D1638" w14:textId="77777777" w:rsidR="000E1EB0" w:rsidRPr="005A5816" w:rsidRDefault="000E1EB0" w:rsidP="000E1EB0">
      <w:pPr>
        <w:outlineLvl w:val="0"/>
        <w:rPr>
          <w:rFonts w:ascii="Calibri" w:hAnsi="Calibri" w:cs="Calibri"/>
          <w:b/>
          <w:bCs/>
          <w:u w:val="single"/>
        </w:rPr>
      </w:pPr>
    </w:p>
    <w:p w14:paraId="47BA6026" w14:textId="77777777" w:rsidR="00E3556C" w:rsidRDefault="00E3556C" w:rsidP="00E3556C">
      <w:pPr>
        <w:pStyle w:val="ListParagraph"/>
        <w:numPr>
          <w:ilvl w:val="0"/>
          <w:numId w:val="2"/>
        </w:numPr>
        <w:tabs>
          <w:tab w:val="left" w:pos="837"/>
          <w:tab w:val="left" w:pos="838"/>
        </w:tabs>
        <w:spacing w:before="86" w:line="341" w:lineRule="exact"/>
        <w:rPr>
          <w:rFonts w:ascii="Calibri"/>
          <w:sz w:val="28"/>
          <w:u w:val="none"/>
        </w:rPr>
      </w:pPr>
      <w:r>
        <w:rPr>
          <w:rFonts w:ascii="Calibri"/>
          <w:sz w:val="28"/>
          <w:u w:val="none"/>
        </w:rPr>
        <w:t>2 each UNS-1Fw SBAS GPS remote Navigation</w:t>
      </w:r>
      <w:r>
        <w:rPr>
          <w:rFonts w:ascii="Calibri"/>
          <w:spacing w:val="-12"/>
          <w:sz w:val="28"/>
          <w:u w:val="none"/>
        </w:rPr>
        <w:t xml:space="preserve"> </w:t>
      </w:r>
      <w:r>
        <w:rPr>
          <w:rFonts w:ascii="Calibri"/>
          <w:sz w:val="28"/>
          <w:u w:val="none"/>
        </w:rPr>
        <w:t>computers</w:t>
      </w:r>
    </w:p>
    <w:p w14:paraId="54076AAB" w14:textId="77777777" w:rsidR="00E3556C" w:rsidRDefault="00E3556C" w:rsidP="00E3556C">
      <w:pPr>
        <w:pStyle w:val="ListParagraph"/>
        <w:numPr>
          <w:ilvl w:val="0"/>
          <w:numId w:val="2"/>
        </w:numPr>
        <w:tabs>
          <w:tab w:val="left" w:pos="837"/>
          <w:tab w:val="left" w:pos="838"/>
        </w:tabs>
        <w:spacing w:line="341" w:lineRule="exact"/>
        <w:rPr>
          <w:rFonts w:ascii="Calibri" w:hAnsi="Calibri"/>
          <w:sz w:val="28"/>
          <w:u w:val="none"/>
        </w:rPr>
      </w:pPr>
      <w:r>
        <w:rPr>
          <w:rFonts w:ascii="Calibri" w:hAnsi="Calibri"/>
          <w:sz w:val="28"/>
          <w:u w:val="none"/>
        </w:rPr>
        <w:t>2 each Flat Panel Control Display Units with 5” displays</w:t>
      </w:r>
    </w:p>
    <w:p w14:paraId="3B940C4C" w14:textId="77777777" w:rsidR="00E3556C" w:rsidRDefault="00E3556C" w:rsidP="00E3556C">
      <w:pPr>
        <w:pStyle w:val="ListParagraph"/>
        <w:numPr>
          <w:ilvl w:val="0"/>
          <w:numId w:val="2"/>
        </w:numPr>
        <w:tabs>
          <w:tab w:val="left" w:pos="837"/>
          <w:tab w:val="left" w:pos="838"/>
        </w:tabs>
        <w:spacing w:line="341" w:lineRule="exact"/>
        <w:rPr>
          <w:rFonts w:ascii="Calibri"/>
          <w:sz w:val="28"/>
          <w:u w:val="none"/>
        </w:rPr>
      </w:pPr>
      <w:r>
        <w:rPr>
          <w:rFonts w:ascii="Calibri"/>
          <w:sz w:val="28"/>
          <w:u w:val="none"/>
        </w:rPr>
        <w:t>2 each SBAS GPS</w:t>
      </w:r>
      <w:r>
        <w:rPr>
          <w:rFonts w:ascii="Calibri"/>
          <w:spacing w:val="-6"/>
          <w:sz w:val="28"/>
          <w:u w:val="none"/>
        </w:rPr>
        <w:t xml:space="preserve"> </w:t>
      </w:r>
      <w:r>
        <w:rPr>
          <w:rFonts w:ascii="Calibri"/>
          <w:sz w:val="28"/>
          <w:u w:val="none"/>
        </w:rPr>
        <w:t>antennas</w:t>
      </w:r>
    </w:p>
    <w:p w14:paraId="39A881D9" w14:textId="77777777" w:rsidR="00E3556C" w:rsidRDefault="00E3556C" w:rsidP="00E3556C">
      <w:pPr>
        <w:pStyle w:val="ListParagraph"/>
        <w:numPr>
          <w:ilvl w:val="0"/>
          <w:numId w:val="2"/>
        </w:numPr>
        <w:tabs>
          <w:tab w:val="left" w:pos="837"/>
          <w:tab w:val="left" w:pos="838"/>
        </w:tabs>
        <w:spacing w:before="1" w:line="341" w:lineRule="exact"/>
        <w:rPr>
          <w:rFonts w:ascii="Calibri" w:hAnsi="Calibri"/>
          <w:sz w:val="28"/>
          <w:u w:val="none"/>
        </w:rPr>
      </w:pPr>
      <w:r>
        <w:rPr>
          <w:rFonts w:ascii="Calibri" w:hAnsi="Calibri"/>
          <w:sz w:val="28"/>
          <w:u w:val="none"/>
        </w:rPr>
        <w:t xml:space="preserve">2 each NextGen </w:t>
      </w:r>
      <w:proofErr w:type="spellStart"/>
      <w:r>
        <w:rPr>
          <w:rFonts w:ascii="Calibri" w:hAnsi="Calibri"/>
          <w:sz w:val="28"/>
          <w:u w:val="none"/>
        </w:rPr>
        <w:t>ProLink</w:t>
      </w:r>
      <w:proofErr w:type="spellEnd"/>
      <w:r>
        <w:rPr>
          <w:rFonts w:ascii="Calibri" w:hAnsi="Calibri"/>
          <w:sz w:val="28"/>
          <w:u w:val="none"/>
        </w:rPr>
        <w:t>™ By-Pass</w:t>
      </w:r>
      <w:r>
        <w:rPr>
          <w:rFonts w:ascii="Calibri" w:hAnsi="Calibri"/>
          <w:spacing w:val="-6"/>
          <w:sz w:val="28"/>
          <w:u w:val="none"/>
        </w:rPr>
        <w:t xml:space="preserve"> </w:t>
      </w:r>
      <w:r>
        <w:rPr>
          <w:rFonts w:ascii="Calibri" w:hAnsi="Calibri"/>
          <w:sz w:val="28"/>
          <w:u w:val="none"/>
        </w:rPr>
        <w:t>cards</w:t>
      </w:r>
    </w:p>
    <w:p w14:paraId="108A2B31" w14:textId="77777777" w:rsidR="00E3556C" w:rsidRDefault="00E3556C" w:rsidP="00E3556C">
      <w:pPr>
        <w:pStyle w:val="ListParagraph"/>
        <w:numPr>
          <w:ilvl w:val="0"/>
          <w:numId w:val="2"/>
        </w:numPr>
        <w:tabs>
          <w:tab w:val="left" w:pos="837"/>
          <w:tab w:val="left" w:pos="838"/>
        </w:tabs>
        <w:spacing w:line="341" w:lineRule="exact"/>
        <w:rPr>
          <w:rFonts w:ascii="Calibri"/>
          <w:sz w:val="28"/>
          <w:u w:val="none"/>
        </w:rPr>
      </w:pPr>
      <w:r>
        <w:rPr>
          <w:rFonts w:ascii="Calibri"/>
          <w:sz w:val="28"/>
          <w:u w:val="none"/>
        </w:rPr>
        <w:t>2 each Configuration</w:t>
      </w:r>
      <w:r>
        <w:rPr>
          <w:rFonts w:ascii="Calibri"/>
          <w:spacing w:val="-7"/>
          <w:sz w:val="28"/>
          <w:u w:val="none"/>
        </w:rPr>
        <w:t xml:space="preserve"> </w:t>
      </w:r>
      <w:r>
        <w:rPr>
          <w:rFonts w:ascii="Calibri"/>
          <w:sz w:val="28"/>
          <w:u w:val="none"/>
        </w:rPr>
        <w:t>Modules</w:t>
      </w:r>
    </w:p>
    <w:p w14:paraId="1FA7A39C" w14:textId="77777777" w:rsidR="00E3556C" w:rsidRDefault="00E3556C" w:rsidP="00E3556C">
      <w:pPr>
        <w:pStyle w:val="ListParagraph"/>
        <w:numPr>
          <w:ilvl w:val="0"/>
          <w:numId w:val="2"/>
        </w:numPr>
        <w:tabs>
          <w:tab w:val="left" w:pos="837"/>
          <w:tab w:val="left" w:pos="838"/>
        </w:tabs>
        <w:spacing w:before="1" w:line="341" w:lineRule="exact"/>
        <w:rPr>
          <w:rFonts w:ascii="Calibri"/>
          <w:sz w:val="28"/>
          <w:u w:val="none"/>
        </w:rPr>
      </w:pPr>
      <w:r>
        <w:rPr>
          <w:rFonts w:ascii="Calibri"/>
          <w:sz w:val="28"/>
          <w:u w:val="none"/>
        </w:rPr>
        <w:t>1 each SSDTU solid state data transfer</w:t>
      </w:r>
      <w:r>
        <w:rPr>
          <w:rFonts w:ascii="Calibri"/>
          <w:spacing w:val="-10"/>
          <w:sz w:val="28"/>
          <w:u w:val="none"/>
        </w:rPr>
        <w:t xml:space="preserve"> </w:t>
      </w:r>
      <w:r>
        <w:rPr>
          <w:rFonts w:ascii="Calibri"/>
          <w:sz w:val="28"/>
          <w:u w:val="none"/>
        </w:rPr>
        <w:t>unit</w:t>
      </w:r>
    </w:p>
    <w:p w14:paraId="7D3C62F9" w14:textId="77777777" w:rsidR="00015B31" w:rsidRDefault="00015B31" w:rsidP="00E3556C">
      <w:pPr>
        <w:pStyle w:val="ListParagraph"/>
        <w:numPr>
          <w:ilvl w:val="0"/>
          <w:numId w:val="2"/>
        </w:numPr>
        <w:tabs>
          <w:tab w:val="left" w:pos="837"/>
          <w:tab w:val="left" w:pos="838"/>
        </w:tabs>
        <w:spacing w:before="1" w:line="341" w:lineRule="exact"/>
        <w:rPr>
          <w:rFonts w:ascii="Calibri"/>
          <w:sz w:val="28"/>
          <w:u w:val="none"/>
        </w:rPr>
      </w:pPr>
      <w:r>
        <w:rPr>
          <w:rFonts w:ascii="Calibri"/>
          <w:sz w:val="28"/>
          <w:u w:val="none"/>
        </w:rPr>
        <w:t>1 each Unilink 801 with ATN</w:t>
      </w:r>
    </w:p>
    <w:p w14:paraId="10ADD95B" w14:textId="77777777" w:rsidR="00015B31" w:rsidRDefault="00015B31" w:rsidP="00E3556C">
      <w:pPr>
        <w:pStyle w:val="ListParagraph"/>
        <w:numPr>
          <w:ilvl w:val="0"/>
          <w:numId w:val="2"/>
        </w:numPr>
        <w:tabs>
          <w:tab w:val="left" w:pos="837"/>
          <w:tab w:val="left" w:pos="838"/>
        </w:tabs>
        <w:spacing w:before="1" w:line="341" w:lineRule="exact"/>
        <w:rPr>
          <w:rFonts w:ascii="Calibri"/>
          <w:sz w:val="28"/>
          <w:u w:val="none"/>
        </w:rPr>
      </w:pPr>
      <w:r>
        <w:rPr>
          <w:rFonts w:ascii="Calibri"/>
          <w:sz w:val="28"/>
          <w:u w:val="none"/>
        </w:rPr>
        <w:t>1 each DL-150 SDU Iridium Transceiver</w:t>
      </w:r>
    </w:p>
    <w:p w14:paraId="787824F0" w14:textId="77777777" w:rsidR="009F4A89" w:rsidRDefault="009F4A89" w:rsidP="00E3556C">
      <w:pPr>
        <w:pStyle w:val="ListParagraph"/>
        <w:numPr>
          <w:ilvl w:val="0"/>
          <w:numId w:val="2"/>
        </w:numPr>
        <w:tabs>
          <w:tab w:val="left" w:pos="837"/>
          <w:tab w:val="left" w:pos="838"/>
        </w:tabs>
        <w:spacing w:before="1" w:line="341" w:lineRule="exact"/>
        <w:rPr>
          <w:rFonts w:ascii="Calibri"/>
          <w:sz w:val="28"/>
          <w:u w:val="none"/>
        </w:rPr>
      </w:pPr>
      <w:r>
        <w:rPr>
          <w:rFonts w:ascii="Calibri"/>
          <w:sz w:val="28"/>
          <w:u w:val="none"/>
        </w:rPr>
        <w:t>1 each Iridium antenna</w:t>
      </w:r>
    </w:p>
    <w:p w14:paraId="342E03D3" w14:textId="77777777" w:rsidR="00015B31" w:rsidRDefault="009F4A89" w:rsidP="00E3556C">
      <w:pPr>
        <w:pStyle w:val="ListParagraph"/>
        <w:numPr>
          <w:ilvl w:val="0"/>
          <w:numId w:val="2"/>
        </w:numPr>
        <w:tabs>
          <w:tab w:val="left" w:pos="837"/>
          <w:tab w:val="left" w:pos="838"/>
        </w:tabs>
        <w:spacing w:before="1" w:line="341" w:lineRule="exact"/>
        <w:rPr>
          <w:rFonts w:ascii="Calibri"/>
          <w:sz w:val="28"/>
          <w:u w:val="none"/>
        </w:rPr>
      </w:pPr>
      <w:r>
        <w:rPr>
          <w:rFonts w:ascii="Calibri"/>
          <w:sz w:val="28"/>
          <w:u w:val="none"/>
        </w:rPr>
        <w:t>1 each CVR-120A Cockpit Voice Recorder</w:t>
      </w:r>
    </w:p>
    <w:p w14:paraId="64557A36" w14:textId="77777777" w:rsidR="009F4A89" w:rsidRDefault="009F4A89" w:rsidP="00E3556C">
      <w:pPr>
        <w:pStyle w:val="ListParagraph"/>
        <w:numPr>
          <w:ilvl w:val="0"/>
          <w:numId w:val="2"/>
        </w:numPr>
        <w:tabs>
          <w:tab w:val="left" w:pos="837"/>
          <w:tab w:val="left" w:pos="838"/>
        </w:tabs>
        <w:spacing w:before="1" w:line="341" w:lineRule="exact"/>
        <w:rPr>
          <w:rFonts w:ascii="Calibri"/>
          <w:sz w:val="28"/>
          <w:u w:val="none"/>
        </w:rPr>
      </w:pPr>
      <w:r>
        <w:rPr>
          <w:rFonts w:ascii="Calibri"/>
          <w:sz w:val="28"/>
          <w:u w:val="none"/>
        </w:rPr>
        <w:t>1 each CVR Controller</w:t>
      </w:r>
    </w:p>
    <w:p w14:paraId="3E3E4B2D" w14:textId="77777777" w:rsidR="00E3556C" w:rsidRDefault="00E3556C" w:rsidP="00E3556C">
      <w:pPr>
        <w:pStyle w:val="ListParagraph"/>
        <w:numPr>
          <w:ilvl w:val="0"/>
          <w:numId w:val="2"/>
        </w:numPr>
        <w:tabs>
          <w:tab w:val="left" w:pos="837"/>
          <w:tab w:val="left" w:pos="838"/>
        </w:tabs>
        <w:ind w:right="110"/>
        <w:rPr>
          <w:rFonts w:ascii="Calibri"/>
          <w:sz w:val="28"/>
          <w:u w:val="none"/>
        </w:rPr>
      </w:pPr>
      <w:r>
        <w:rPr>
          <w:rFonts w:ascii="Calibri"/>
          <w:sz w:val="28"/>
          <w:u w:val="none"/>
        </w:rPr>
        <w:t>LP, LNAV, LNAV/VNAV, LPV GPS approach capability may require upgrade of the IOC cards with Collins Service Bulletin 502 if not previously</w:t>
      </w:r>
      <w:r>
        <w:rPr>
          <w:rFonts w:ascii="Calibri"/>
          <w:spacing w:val="-17"/>
          <w:sz w:val="28"/>
          <w:u w:val="none"/>
        </w:rPr>
        <w:t xml:space="preserve"> </w:t>
      </w:r>
      <w:r>
        <w:rPr>
          <w:rFonts w:ascii="Calibri"/>
          <w:sz w:val="28"/>
          <w:u w:val="none"/>
        </w:rPr>
        <w:t>upgraded</w:t>
      </w:r>
      <w:r w:rsidR="00825FDA">
        <w:rPr>
          <w:rFonts w:ascii="Calibri"/>
          <w:sz w:val="28"/>
          <w:u w:val="none"/>
        </w:rPr>
        <w:t>.  Charges from Collins will apply to the end of the invoice.</w:t>
      </w:r>
    </w:p>
    <w:p w14:paraId="76D6C3DA" w14:textId="77777777" w:rsidR="000E1EB0" w:rsidRPr="005A5816" w:rsidRDefault="000E1EB0" w:rsidP="000E1EB0">
      <w:pPr>
        <w:rPr>
          <w:rFonts w:ascii="Calibri" w:hAnsi="Calibri" w:cs="Calibri"/>
          <w:b/>
          <w:bCs/>
        </w:rPr>
      </w:pPr>
    </w:p>
    <w:p w14:paraId="28247F7A" w14:textId="77777777" w:rsidR="00A76AD2" w:rsidRDefault="00A76AD2" w:rsidP="000E1EB0">
      <w:pPr>
        <w:rPr>
          <w:rFonts w:ascii="Calibri" w:hAnsi="Calibri" w:cs="Calibri"/>
          <w:b/>
          <w:bCs/>
          <w:color w:val="FF0000"/>
          <w:u w:val="single"/>
        </w:rPr>
      </w:pPr>
    </w:p>
    <w:p w14:paraId="4A241B39" w14:textId="77777777" w:rsidR="000E1EB0" w:rsidRPr="004F079D" w:rsidRDefault="000E1EB0" w:rsidP="000E1EB0">
      <w:pPr>
        <w:rPr>
          <w:rFonts w:ascii="Calibri" w:hAnsi="Calibri" w:cs="Calibri"/>
          <w:b/>
          <w:bCs/>
          <w:color w:val="FF0000"/>
          <w:sz w:val="28"/>
          <w:szCs w:val="28"/>
          <w:u w:val="single"/>
        </w:rPr>
      </w:pPr>
      <w:r w:rsidRPr="004F079D">
        <w:rPr>
          <w:rFonts w:ascii="Calibri" w:hAnsi="Calibri" w:cs="Calibri"/>
          <w:b/>
          <w:bCs/>
          <w:color w:val="FF0000"/>
          <w:sz w:val="28"/>
          <w:szCs w:val="28"/>
          <w:u w:val="single"/>
        </w:rPr>
        <w:t>NOTES:</w:t>
      </w:r>
    </w:p>
    <w:p w14:paraId="66353FAF" w14:textId="77777777" w:rsidR="000E1EB0" w:rsidRPr="004F079D" w:rsidRDefault="000E1EB0" w:rsidP="000E1EB0">
      <w:pPr>
        <w:rPr>
          <w:rFonts w:ascii="Calibri" w:hAnsi="Calibri" w:cs="Calibri"/>
          <w:b/>
          <w:bCs/>
          <w:sz w:val="28"/>
          <w:szCs w:val="28"/>
        </w:rPr>
      </w:pPr>
    </w:p>
    <w:p w14:paraId="23D8FE95" w14:textId="77777777" w:rsidR="000E1EB0" w:rsidRPr="004F079D" w:rsidRDefault="000E1EB0" w:rsidP="000E1EB0">
      <w:pPr>
        <w:rPr>
          <w:rFonts w:ascii="Calibri" w:hAnsi="Calibri" w:cs="Calibri"/>
          <w:b/>
          <w:bCs/>
          <w:sz w:val="28"/>
          <w:szCs w:val="28"/>
        </w:rPr>
      </w:pPr>
      <w:r w:rsidRPr="004F079D">
        <w:rPr>
          <w:rFonts w:ascii="Calibri" w:hAnsi="Calibri" w:cs="Calibri"/>
          <w:b/>
          <w:bCs/>
          <w:sz w:val="28"/>
          <w:szCs w:val="28"/>
        </w:rPr>
        <w:t>This proposal represents a bid for the components, material and manpower required to complete the airframe requirements for approval.  Additional costs may be incurred by the customer pending the physical inspection of the existing airframe configuration and avionics installation.</w:t>
      </w:r>
    </w:p>
    <w:p w14:paraId="56AB6415" w14:textId="77777777" w:rsidR="000E1EB0" w:rsidRPr="004F079D" w:rsidRDefault="000E1EB0" w:rsidP="000E1EB0">
      <w:pPr>
        <w:rPr>
          <w:rFonts w:ascii="Calibri" w:hAnsi="Calibri" w:cs="Calibri"/>
          <w:b/>
          <w:bCs/>
          <w:sz w:val="28"/>
          <w:szCs w:val="28"/>
        </w:rPr>
      </w:pPr>
    </w:p>
    <w:p w14:paraId="082B5E30" w14:textId="77777777" w:rsidR="000E1EB0" w:rsidRPr="004F079D" w:rsidRDefault="000E1EB0" w:rsidP="000E1EB0">
      <w:pPr>
        <w:rPr>
          <w:rFonts w:ascii="Calibri" w:hAnsi="Calibri" w:cs="Calibri"/>
          <w:b/>
          <w:bCs/>
          <w:sz w:val="32"/>
          <w:szCs w:val="32"/>
        </w:rPr>
      </w:pPr>
      <w:r w:rsidRPr="004F079D">
        <w:rPr>
          <w:rFonts w:ascii="Calibri" w:hAnsi="Calibri" w:cs="Calibri"/>
          <w:b/>
          <w:bCs/>
          <w:sz w:val="32"/>
          <w:szCs w:val="32"/>
        </w:rPr>
        <w:lastRenderedPageBreak/>
        <w:t>The following items are not included in this proposal:</w:t>
      </w:r>
    </w:p>
    <w:p w14:paraId="02C901C7" w14:textId="77777777" w:rsidR="000E1EB0" w:rsidRPr="004F079D" w:rsidRDefault="000E1EB0" w:rsidP="000E1EB0">
      <w:pPr>
        <w:rPr>
          <w:rFonts w:ascii="Calibri" w:hAnsi="Calibri" w:cs="Calibri"/>
          <w:b/>
          <w:bCs/>
          <w:sz w:val="28"/>
          <w:szCs w:val="28"/>
        </w:rPr>
      </w:pPr>
      <w:r w:rsidRPr="004F079D">
        <w:rPr>
          <w:rFonts w:ascii="Calibri" w:hAnsi="Calibri" w:cs="Calibri"/>
          <w:b/>
          <w:bCs/>
          <w:sz w:val="28"/>
          <w:szCs w:val="28"/>
        </w:rPr>
        <w:t xml:space="preserve">1.  Crew training or other operational requirements needed </w:t>
      </w:r>
    </w:p>
    <w:p w14:paraId="7455D474" w14:textId="77777777" w:rsidR="000E1EB0" w:rsidRPr="004F079D" w:rsidRDefault="000E1EB0" w:rsidP="000E1EB0">
      <w:pPr>
        <w:rPr>
          <w:rFonts w:ascii="Calibri" w:hAnsi="Calibri" w:cs="Calibri"/>
          <w:b/>
          <w:sz w:val="28"/>
          <w:szCs w:val="28"/>
        </w:rPr>
      </w:pPr>
      <w:r w:rsidRPr="004F079D">
        <w:rPr>
          <w:rFonts w:ascii="Calibri" w:hAnsi="Calibri" w:cs="Calibri"/>
          <w:b/>
          <w:bCs/>
          <w:sz w:val="28"/>
          <w:szCs w:val="28"/>
        </w:rPr>
        <w:t xml:space="preserve">2.  </w:t>
      </w:r>
      <w:r w:rsidRPr="004F079D">
        <w:rPr>
          <w:rFonts w:ascii="Calibri" w:hAnsi="Calibri" w:cs="Calibri"/>
          <w:b/>
          <w:sz w:val="28"/>
          <w:szCs w:val="28"/>
        </w:rPr>
        <w:t>Relocation of equipment or antennas</w:t>
      </w:r>
    </w:p>
    <w:p w14:paraId="1BC469F2" w14:textId="77777777" w:rsidR="000E1EB0" w:rsidRPr="004F079D" w:rsidRDefault="000E1EB0" w:rsidP="000E1EB0">
      <w:pPr>
        <w:rPr>
          <w:rFonts w:ascii="Calibri" w:hAnsi="Calibri" w:cs="Calibri"/>
          <w:b/>
          <w:bCs/>
          <w:color w:val="FF0000"/>
          <w:sz w:val="28"/>
          <w:szCs w:val="28"/>
        </w:rPr>
      </w:pPr>
      <w:r w:rsidRPr="004F079D">
        <w:rPr>
          <w:rFonts w:ascii="Calibri" w:hAnsi="Calibri" w:cs="Calibri"/>
          <w:b/>
          <w:bCs/>
          <w:sz w:val="28"/>
          <w:szCs w:val="28"/>
        </w:rPr>
        <w:t>3.  Repainting</w:t>
      </w:r>
    </w:p>
    <w:p w14:paraId="5921206F" w14:textId="2DB4248A" w:rsidR="000E1EB0" w:rsidRPr="004F079D" w:rsidRDefault="000E1EB0" w:rsidP="000E1EB0">
      <w:pPr>
        <w:rPr>
          <w:rFonts w:ascii="Calibri" w:hAnsi="Calibri" w:cs="Calibri"/>
          <w:b/>
          <w:bCs/>
          <w:sz w:val="28"/>
          <w:szCs w:val="28"/>
        </w:rPr>
      </w:pPr>
      <w:r w:rsidRPr="004F079D">
        <w:rPr>
          <w:rFonts w:ascii="Calibri" w:hAnsi="Calibri" w:cs="Calibri"/>
          <w:b/>
          <w:bCs/>
          <w:sz w:val="28"/>
          <w:szCs w:val="28"/>
        </w:rPr>
        <w:t xml:space="preserve">4. </w:t>
      </w:r>
      <w:r w:rsidR="00B93BF3">
        <w:rPr>
          <w:rFonts w:ascii="Calibri" w:hAnsi="Calibri" w:cs="Calibri"/>
          <w:b/>
          <w:bCs/>
          <w:sz w:val="28"/>
          <w:szCs w:val="28"/>
        </w:rPr>
        <w:t xml:space="preserve"> </w:t>
      </w:r>
      <w:r w:rsidRPr="004F079D">
        <w:rPr>
          <w:rFonts w:ascii="Calibri" w:hAnsi="Calibri" w:cs="Calibri"/>
          <w:b/>
          <w:bCs/>
          <w:sz w:val="28"/>
          <w:szCs w:val="28"/>
        </w:rPr>
        <w:t>Travel expenses</w:t>
      </w:r>
    </w:p>
    <w:p w14:paraId="66E63304" w14:textId="77777777" w:rsidR="000E1EB0" w:rsidRPr="004F079D" w:rsidRDefault="000E1EB0" w:rsidP="000E1EB0">
      <w:pPr>
        <w:rPr>
          <w:rFonts w:ascii="Calibri" w:hAnsi="Calibri" w:cs="Calibri"/>
          <w:b/>
          <w:bCs/>
          <w:sz w:val="28"/>
          <w:szCs w:val="28"/>
        </w:rPr>
      </w:pPr>
      <w:r w:rsidRPr="004F079D">
        <w:rPr>
          <w:rFonts w:ascii="Calibri" w:hAnsi="Calibri" w:cs="Calibri"/>
          <w:b/>
          <w:bCs/>
          <w:sz w:val="28"/>
          <w:szCs w:val="28"/>
        </w:rPr>
        <w:t>5.  Relocation of existing equipment to accommodate the new systems.</w:t>
      </w:r>
    </w:p>
    <w:p w14:paraId="2840017D" w14:textId="72EA7C8E" w:rsidR="000E1EB0" w:rsidRPr="004F079D" w:rsidRDefault="000E1EB0" w:rsidP="000E1EB0">
      <w:pPr>
        <w:rPr>
          <w:rFonts w:ascii="Calibri" w:hAnsi="Calibri" w:cs="Calibri"/>
          <w:b/>
          <w:bCs/>
          <w:sz w:val="28"/>
          <w:szCs w:val="28"/>
        </w:rPr>
      </w:pPr>
      <w:r w:rsidRPr="004F079D">
        <w:rPr>
          <w:rFonts w:ascii="Calibri" w:hAnsi="Calibri" w:cs="Calibri"/>
          <w:b/>
          <w:bCs/>
          <w:sz w:val="28"/>
          <w:szCs w:val="28"/>
        </w:rPr>
        <w:t xml:space="preserve">6. </w:t>
      </w:r>
      <w:r w:rsidR="00B93BF3">
        <w:rPr>
          <w:rFonts w:ascii="Calibri" w:hAnsi="Calibri" w:cs="Calibri"/>
          <w:b/>
          <w:bCs/>
          <w:sz w:val="28"/>
          <w:szCs w:val="28"/>
        </w:rPr>
        <w:t xml:space="preserve"> </w:t>
      </w:r>
      <w:r w:rsidRPr="004F079D">
        <w:rPr>
          <w:rFonts w:ascii="Calibri" w:hAnsi="Calibri" w:cs="Calibri"/>
          <w:b/>
          <w:sz w:val="28"/>
          <w:szCs w:val="28"/>
        </w:rPr>
        <w:t>Interior removal</w:t>
      </w:r>
    </w:p>
    <w:p w14:paraId="3A85D481" w14:textId="28B94F5F" w:rsidR="000E1EB0" w:rsidRPr="004F079D" w:rsidRDefault="001414E5" w:rsidP="000E1EB0">
      <w:pPr>
        <w:rPr>
          <w:rFonts w:ascii="Calibri" w:hAnsi="Calibri" w:cs="Calibri"/>
          <w:b/>
          <w:sz w:val="28"/>
          <w:szCs w:val="28"/>
        </w:rPr>
      </w:pPr>
      <w:r w:rsidRPr="004F079D">
        <w:rPr>
          <w:rFonts w:ascii="Calibri" w:hAnsi="Calibri" w:cs="Calibri"/>
          <w:b/>
          <w:sz w:val="28"/>
          <w:szCs w:val="28"/>
        </w:rPr>
        <w:t>7</w:t>
      </w:r>
      <w:r w:rsidR="000E1EB0" w:rsidRPr="004F079D">
        <w:rPr>
          <w:rFonts w:ascii="Calibri" w:hAnsi="Calibri" w:cs="Calibri"/>
          <w:b/>
          <w:sz w:val="28"/>
          <w:szCs w:val="28"/>
        </w:rPr>
        <w:t xml:space="preserve">. </w:t>
      </w:r>
      <w:r w:rsidR="00B93BF3">
        <w:rPr>
          <w:rFonts w:ascii="Calibri" w:hAnsi="Calibri" w:cs="Calibri"/>
          <w:b/>
          <w:sz w:val="28"/>
          <w:szCs w:val="28"/>
        </w:rPr>
        <w:t xml:space="preserve"> </w:t>
      </w:r>
      <w:r w:rsidR="000E1EB0" w:rsidRPr="004F079D">
        <w:rPr>
          <w:rFonts w:ascii="Calibri" w:hAnsi="Calibri" w:cs="Calibri"/>
          <w:b/>
          <w:sz w:val="28"/>
          <w:szCs w:val="28"/>
        </w:rPr>
        <w:t>Any handsets and Iridium filters</w:t>
      </w:r>
    </w:p>
    <w:p w14:paraId="3B362644" w14:textId="6826A5AF" w:rsidR="000E1EB0" w:rsidRPr="004F079D" w:rsidRDefault="001414E5" w:rsidP="000E1EB0">
      <w:pPr>
        <w:rPr>
          <w:rFonts w:ascii="Calibri" w:hAnsi="Calibri" w:cs="Calibri"/>
          <w:b/>
          <w:sz w:val="28"/>
          <w:szCs w:val="28"/>
        </w:rPr>
      </w:pPr>
      <w:r w:rsidRPr="004F079D">
        <w:rPr>
          <w:rFonts w:ascii="Calibri" w:hAnsi="Calibri" w:cs="Calibri"/>
          <w:b/>
          <w:sz w:val="28"/>
          <w:szCs w:val="28"/>
        </w:rPr>
        <w:t>8</w:t>
      </w:r>
      <w:r w:rsidR="000E1EB0" w:rsidRPr="004F079D">
        <w:rPr>
          <w:rFonts w:ascii="Calibri" w:hAnsi="Calibri" w:cs="Calibri"/>
          <w:b/>
          <w:sz w:val="28"/>
          <w:szCs w:val="28"/>
        </w:rPr>
        <w:t xml:space="preserve">. </w:t>
      </w:r>
      <w:r w:rsidR="00B93BF3">
        <w:rPr>
          <w:rFonts w:ascii="Calibri" w:hAnsi="Calibri" w:cs="Calibri"/>
          <w:b/>
          <w:sz w:val="28"/>
          <w:szCs w:val="28"/>
        </w:rPr>
        <w:t xml:space="preserve"> </w:t>
      </w:r>
      <w:r w:rsidR="000E1EB0" w:rsidRPr="004F079D">
        <w:rPr>
          <w:rFonts w:ascii="Calibri" w:hAnsi="Calibri" w:cs="Calibri"/>
          <w:b/>
          <w:sz w:val="28"/>
          <w:szCs w:val="28"/>
        </w:rPr>
        <w:t>Taxes and freight</w:t>
      </w:r>
    </w:p>
    <w:p w14:paraId="2766CA88" w14:textId="2DAF10ED" w:rsidR="000E1EB0" w:rsidRPr="004F079D" w:rsidRDefault="001414E5" w:rsidP="000E1EB0">
      <w:pPr>
        <w:rPr>
          <w:rFonts w:ascii="Calibri" w:hAnsi="Calibri" w:cs="Calibri"/>
          <w:b/>
          <w:sz w:val="28"/>
          <w:szCs w:val="28"/>
        </w:rPr>
      </w:pPr>
      <w:r w:rsidRPr="004F079D">
        <w:rPr>
          <w:rFonts w:ascii="Calibri" w:hAnsi="Calibri" w:cs="Calibri"/>
          <w:b/>
          <w:sz w:val="28"/>
          <w:szCs w:val="28"/>
        </w:rPr>
        <w:t>9</w:t>
      </w:r>
      <w:r w:rsidR="000E1EB0" w:rsidRPr="004F079D">
        <w:rPr>
          <w:rFonts w:ascii="Calibri" w:hAnsi="Calibri" w:cs="Calibri"/>
          <w:b/>
          <w:sz w:val="28"/>
          <w:szCs w:val="28"/>
        </w:rPr>
        <w:t xml:space="preserve">. </w:t>
      </w:r>
      <w:r w:rsidR="00B93BF3">
        <w:rPr>
          <w:rFonts w:ascii="Calibri" w:hAnsi="Calibri" w:cs="Calibri"/>
          <w:b/>
          <w:sz w:val="28"/>
          <w:szCs w:val="28"/>
        </w:rPr>
        <w:t xml:space="preserve"> </w:t>
      </w:r>
      <w:r w:rsidR="000E1EB0" w:rsidRPr="004F079D">
        <w:rPr>
          <w:rFonts w:ascii="Calibri" w:hAnsi="Calibri" w:cs="Calibri"/>
          <w:b/>
          <w:sz w:val="28"/>
          <w:szCs w:val="28"/>
        </w:rPr>
        <w:t>Flight testing</w:t>
      </w:r>
    </w:p>
    <w:p w14:paraId="2D74965A" w14:textId="77777777" w:rsidR="00027EC0" w:rsidRPr="005A5816" w:rsidRDefault="00027EC0" w:rsidP="000E1EB0">
      <w:pPr>
        <w:rPr>
          <w:rFonts w:ascii="Calibri" w:hAnsi="Calibri" w:cs="Calibri"/>
          <w:b/>
          <w:bCs/>
          <w:sz w:val="36"/>
          <w:szCs w:val="36"/>
        </w:rPr>
      </w:pPr>
    </w:p>
    <w:p w14:paraId="6CB8D774" w14:textId="77777777" w:rsidR="003D3577" w:rsidRPr="004F079D" w:rsidRDefault="000E1EB0" w:rsidP="000E1EB0">
      <w:pPr>
        <w:rPr>
          <w:rFonts w:ascii="Calibri" w:hAnsi="Calibri" w:cs="Calibri"/>
          <w:b/>
          <w:bCs/>
          <w:color w:val="C00000"/>
          <w:sz w:val="40"/>
          <w:szCs w:val="40"/>
        </w:rPr>
      </w:pPr>
      <w:r w:rsidRPr="004F079D">
        <w:rPr>
          <w:rFonts w:ascii="Calibri" w:hAnsi="Calibri" w:cs="Calibri"/>
          <w:b/>
          <w:bCs/>
          <w:color w:val="C00000"/>
          <w:sz w:val="40"/>
          <w:szCs w:val="40"/>
        </w:rPr>
        <w:t>Proposal Total:  $</w:t>
      </w:r>
      <w:r w:rsidR="004F079D" w:rsidRPr="004F079D">
        <w:rPr>
          <w:rFonts w:ascii="Calibri" w:hAnsi="Calibri" w:cs="Calibri"/>
          <w:b/>
          <w:bCs/>
          <w:color w:val="C00000"/>
          <w:sz w:val="40"/>
          <w:szCs w:val="40"/>
        </w:rPr>
        <w:t>385</w:t>
      </w:r>
      <w:r w:rsidR="00F62F8C" w:rsidRPr="004F079D">
        <w:rPr>
          <w:rFonts w:ascii="Calibri" w:hAnsi="Calibri" w:cs="Calibri"/>
          <w:b/>
          <w:bCs/>
          <w:color w:val="C00000"/>
          <w:sz w:val="40"/>
          <w:szCs w:val="40"/>
        </w:rPr>
        <w:t>,</w:t>
      </w:r>
      <w:r w:rsidR="004D283B" w:rsidRPr="004F079D">
        <w:rPr>
          <w:rFonts w:ascii="Calibri" w:hAnsi="Calibri" w:cs="Calibri"/>
          <w:b/>
          <w:bCs/>
          <w:color w:val="C00000"/>
          <w:sz w:val="40"/>
          <w:szCs w:val="40"/>
        </w:rPr>
        <w:t>5</w:t>
      </w:r>
      <w:r w:rsidR="00F62F8C" w:rsidRPr="004F079D">
        <w:rPr>
          <w:rFonts w:ascii="Calibri" w:hAnsi="Calibri" w:cs="Calibri"/>
          <w:b/>
          <w:bCs/>
          <w:color w:val="C00000"/>
          <w:sz w:val="40"/>
          <w:szCs w:val="40"/>
        </w:rPr>
        <w:t>00</w:t>
      </w:r>
      <w:r w:rsidR="001414E5" w:rsidRPr="004F079D">
        <w:rPr>
          <w:rFonts w:ascii="Calibri" w:hAnsi="Calibri" w:cs="Calibri"/>
          <w:b/>
          <w:bCs/>
          <w:color w:val="C00000"/>
          <w:sz w:val="40"/>
          <w:szCs w:val="40"/>
        </w:rPr>
        <w:t>.00</w:t>
      </w:r>
      <w:r w:rsidR="00825FDA">
        <w:rPr>
          <w:rFonts w:ascii="Calibri" w:hAnsi="Calibri" w:cs="Calibri"/>
          <w:b/>
          <w:bCs/>
          <w:color w:val="C00000"/>
          <w:sz w:val="40"/>
          <w:szCs w:val="40"/>
        </w:rPr>
        <w:t xml:space="preserve"> </w:t>
      </w:r>
      <w:r w:rsidR="00915F62" w:rsidRPr="004F079D">
        <w:rPr>
          <w:rFonts w:ascii="Calibri" w:hAnsi="Calibri" w:cs="Calibri"/>
          <w:b/>
          <w:bCs/>
          <w:color w:val="C00000"/>
          <w:sz w:val="40"/>
          <w:szCs w:val="40"/>
        </w:rPr>
        <w:t>(</w:t>
      </w:r>
      <w:r w:rsidR="004F079D" w:rsidRPr="004F079D">
        <w:rPr>
          <w:rFonts w:ascii="Calibri" w:hAnsi="Calibri" w:cs="Calibri"/>
          <w:b/>
          <w:color w:val="C00000"/>
          <w:sz w:val="40"/>
          <w:szCs w:val="40"/>
        </w:rPr>
        <w:t xml:space="preserve">This price is only available </w:t>
      </w:r>
      <w:r w:rsidR="004F079D">
        <w:rPr>
          <w:rFonts w:ascii="Calibri" w:hAnsi="Calibri" w:cs="Calibri"/>
          <w:b/>
          <w:color w:val="C00000"/>
          <w:sz w:val="40"/>
          <w:szCs w:val="40"/>
        </w:rPr>
        <w:t xml:space="preserve">  </w:t>
      </w:r>
      <w:r w:rsidR="004F079D" w:rsidRPr="004F079D">
        <w:rPr>
          <w:rFonts w:ascii="Calibri" w:hAnsi="Calibri" w:cs="Calibri"/>
          <w:b/>
          <w:color w:val="C00000"/>
          <w:sz w:val="40"/>
          <w:szCs w:val="40"/>
        </w:rPr>
        <w:t>for the first 10 aircraft</w:t>
      </w:r>
      <w:r w:rsidR="001A2D15" w:rsidRPr="004F079D">
        <w:rPr>
          <w:rFonts w:ascii="Calibri" w:hAnsi="Calibri" w:cs="Calibri"/>
          <w:b/>
          <w:bCs/>
          <w:color w:val="C00000"/>
          <w:sz w:val="40"/>
          <w:szCs w:val="40"/>
        </w:rPr>
        <w:t>)</w:t>
      </w:r>
    </w:p>
    <w:p w14:paraId="0A2E7867" w14:textId="77777777" w:rsidR="00A76AD2" w:rsidRDefault="00A76AD2" w:rsidP="000E1EB0">
      <w:pPr>
        <w:jc w:val="center"/>
        <w:rPr>
          <w:rFonts w:ascii="Calibri" w:hAnsi="Calibri" w:cs="Calibri"/>
          <w:b/>
          <w:bCs/>
          <w:sz w:val="36"/>
          <w:szCs w:val="36"/>
        </w:rPr>
      </w:pPr>
    </w:p>
    <w:p w14:paraId="33CDB341" w14:textId="77777777" w:rsidR="004F079D" w:rsidRDefault="004F079D" w:rsidP="000E1EB0">
      <w:pPr>
        <w:jc w:val="center"/>
        <w:rPr>
          <w:rFonts w:ascii="Calibri" w:hAnsi="Calibri" w:cs="Calibri"/>
          <w:b/>
          <w:bCs/>
          <w:sz w:val="28"/>
          <w:szCs w:val="28"/>
          <w:u w:val="single"/>
        </w:rPr>
      </w:pPr>
    </w:p>
    <w:p w14:paraId="7562820D" w14:textId="77777777" w:rsidR="000E1EB0" w:rsidRPr="005A5816" w:rsidRDefault="000E1EB0" w:rsidP="000E1EB0">
      <w:pPr>
        <w:jc w:val="center"/>
        <w:rPr>
          <w:rFonts w:ascii="Calibri" w:hAnsi="Calibri" w:cs="Calibri"/>
          <w:b/>
          <w:bCs/>
          <w:sz w:val="28"/>
          <w:szCs w:val="28"/>
          <w:u w:val="single"/>
        </w:rPr>
      </w:pPr>
      <w:r w:rsidRPr="005A5816">
        <w:rPr>
          <w:rFonts w:ascii="Calibri" w:hAnsi="Calibri" w:cs="Calibri"/>
          <w:b/>
          <w:bCs/>
          <w:sz w:val="28"/>
          <w:szCs w:val="28"/>
          <w:u w:val="single"/>
        </w:rPr>
        <w:t>PROPOSAL TERMS AND CONDITIONS:</w:t>
      </w:r>
    </w:p>
    <w:p w14:paraId="5F242AD3" w14:textId="77777777" w:rsidR="000E1EB0" w:rsidRPr="005A5816" w:rsidRDefault="000E1EB0" w:rsidP="000E1EB0">
      <w:pPr>
        <w:jc w:val="center"/>
        <w:rPr>
          <w:rFonts w:ascii="Calibri" w:hAnsi="Calibri" w:cs="Calibri"/>
          <w:b/>
          <w:bCs/>
          <w:u w:val="single"/>
        </w:rPr>
      </w:pPr>
    </w:p>
    <w:p w14:paraId="098BD578" w14:textId="77777777" w:rsidR="000E1EB0" w:rsidRPr="005A5816" w:rsidRDefault="000E1EB0" w:rsidP="00965742">
      <w:pPr>
        <w:jc w:val="both"/>
        <w:rPr>
          <w:rFonts w:ascii="Calibri" w:hAnsi="Calibri" w:cs="Calibri"/>
          <w:b/>
          <w:bCs/>
        </w:rPr>
      </w:pPr>
      <w:r w:rsidRPr="005A5816">
        <w:rPr>
          <w:rFonts w:ascii="Calibri" w:hAnsi="Calibri" w:cs="Calibri"/>
          <w:b/>
          <w:bCs/>
        </w:rPr>
        <w:t xml:space="preserve">Binding Effect:  This proposal is not binding on </w:t>
      </w:r>
      <w:r>
        <w:rPr>
          <w:rFonts w:ascii="Calibri" w:hAnsi="Calibri" w:cs="Calibri"/>
          <w:b/>
          <w:bCs/>
        </w:rPr>
        <w:t>Trimec</w:t>
      </w:r>
      <w:r w:rsidRPr="005A5816">
        <w:rPr>
          <w:rFonts w:ascii="Calibri" w:hAnsi="Calibri" w:cs="Calibri"/>
          <w:b/>
          <w:bCs/>
        </w:rPr>
        <w:t xml:space="preserve"> Aviation unless </w:t>
      </w:r>
      <w:r>
        <w:rPr>
          <w:rFonts w:ascii="Calibri" w:hAnsi="Calibri" w:cs="Calibri"/>
          <w:b/>
          <w:bCs/>
        </w:rPr>
        <w:t xml:space="preserve">Agreement is signed by customer, Trimec Aviation, </w:t>
      </w:r>
      <w:r w:rsidRPr="005A5816">
        <w:rPr>
          <w:rFonts w:ascii="Calibri" w:hAnsi="Calibri" w:cs="Calibri"/>
          <w:b/>
          <w:bCs/>
        </w:rPr>
        <w:t xml:space="preserve">and returned to </w:t>
      </w:r>
      <w:r>
        <w:rPr>
          <w:rFonts w:ascii="Calibri" w:hAnsi="Calibri" w:cs="Calibri"/>
          <w:b/>
          <w:bCs/>
        </w:rPr>
        <w:t>Trimec</w:t>
      </w:r>
      <w:r w:rsidRPr="005A5816">
        <w:rPr>
          <w:rFonts w:ascii="Calibri" w:hAnsi="Calibri" w:cs="Calibri"/>
          <w:b/>
          <w:bCs/>
        </w:rPr>
        <w:t xml:space="preserve"> Aviation within thirty (30) days of the date of hereof.</w:t>
      </w:r>
    </w:p>
    <w:p w14:paraId="38317389" w14:textId="77777777" w:rsidR="00B93BF3" w:rsidRDefault="00B93BF3" w:rsidP="00965742">
      <w:pPr>
        <w:jc w:val="both"/>
        <w:rPr>
          <w:rFonts w:ascii="Calibri" w:hAnsi="Calibri" w:cs="Calibri"/>
          <w:b/>
          <w:bCs/>
        </w:rPr>
      </w:pPr>
    </w:p>
    <w:p w14:paraId="548916E3" w14:textId="378659D8" w:rsidR="000E1EB0" w:rsidRDefault="000E1EB0" w:rsidP="00965742">
      <w:pPr>
        <w:jc w:val="both"/>
        <w:rPr>
          <w:rFonts w:ascii="Calibri" w:hAnsi="Calibri" w:cs="Calibri"/>
          <w:b/>
          <w:bCs/>
        </w:rPr>
      </w:pPr>
      <w:r w:rsidRPr="005A5816">
        <w:rPr>
          <w:rFonts w:ascii="Calibri" w:hAnsi="Calibri" w:cs="Calibri"/>
          <w:b/>
          <w:bCs/>
        </w:rPr>
        <w:t xml:space="preserve">Payment Terms, Deposit.  Unless otherwise agreed, payment in full will be made prior to final sign-off.  Acceptable methods of payment include Company check, wire transfer, or cash.  A 50% deposit equal quoted items on projects to complete or requiring special parts orders or pre-arrival engineering services will be made at time of firm schedule commitment.  This deposit is non-refundable and will be retained by </w:t>
      </w:r>
      <w:r>
        <w:rPr>
          <w:rFonts w:ascii="Calibri" w:hAnsi="Calibri" w:cs="Calibri"/>
          <w:b/>
          <w:bCs/>
        </w:rPr>
        <w:t>Trimec</w:t>
      </w:r>
      <w:r w:rsidRPr="005A5816">
        <w:rPr>
          <w:rFonts w:ascii="Calibri" w:hAnsi="Calibri" w:cs="Calibri"/>
          <w:b/>
          <w:bCs/>
        </w:rPr>
        <w:t xml:space="preserve"> Aviation Inc. as liquidated damages if customer cancels or materially changes the scope or scheduling of the project. </w:t>
      </w:r>
    </w:p>
    <w:p w14:paraId="2A3FE872" w14:textId="77777777" w:rsidR="000E1EB0" w:rsidRDefault="000E1EB0" w:rsidP="00965742">
      <w:pPr>
        <w:jc w:val="both"/>
        <w:rPr>
          <w:rFonts w:ascii="Calibri" w:hAnsi="Calibri" w:cs="Calibri"/>
          <w:b/>
          <w:bCs/>
        </w:rPr>
      </w:pPr>
    </w:p>
    <w:p w14:paraId="70C5190E" w14:textId="77777777" w:rsidR="000E1EB0" w:rsidRDefault="000E1EB0" w:rsidP="000E1EB0">
      <w:pPr>
        <w:rPr>
          <w:rFonts w:ascii="Calibri" w:hAnsi="Calibri" w:cs="Calibri"/>
          <w:b/>
          <w:bCs/>
        </w:rPr>
      </w:pPr>
    </w:p>
    <w:p w14:paraId="545F1E67" w14:textId="77777777" w:rsidR="000E1EB0" w:rsidRPr="005A5816" w:rsidRDefault="000E1EB0" w:rsidP="00965742">
      <w:pPr>
        <w:jc w:val="both"/>
        <w:rPr>
          <w:rFonts w:ascii="Calibri" w:hAnsi="Calibri" w:cs="Calibri"/>
          <w:b/>
          <w:bCs/>
        </w:rPr>
      </w:pPr>
      <w:r w:rsidRPr="005A5816">
        <w:rPr>
          <w:rFonts w:ascii="Calibri" w:hAnsi="Calibri" w:cs="Calibri"/>
          <w:b/>
          <w:bCs/>
        </w:rPr>
        <w:t xml:space="preserve">Additional Charges:  The following additional charges are not reflected in the quoted prices and, if applicable, will be paid by customer to </w:t>
      </w:r>
      <w:r>
        <w:rPr>
          <w:rFonts w:ascii="Calibri" w:hAnsi="Calibri" w:cs="Calibri"/>
          <w:b/>
          <w:bCs/>
        </w:rPr>
        <w:t>Trimec</w:t>
      </w:r>
      <w:r w:rsidRPr="005A5816">
        <w:rPr>
          <w:rFonts w:ascii="Calibri" w:hAnsi="Calibri" w:cs="Calibri"/>
          <w:b/>
          <w:bCs/>
        </w:rPr>
        <w:t xml:space="preserve"> Aviation Inc. upon demand:</w:t>
      </w:r>
    </w:p>
    <w:p w14:paraId="02A5B608" w14:textId="77777777" w:rsidR="009B649C" w:rsidRDefault="009B649C" w:rsidP="000E1EB0">
      <w:pPr>
        <w:rPr>
          <w:rFonts w:ascii="Calibri" w:hAnsi="Calibri" w:cs="Calibri"/>
          <w:b/>
          <w:bCs/>
        </w:rPr>
      </w:pPr>
    </w:p>
    <w:p w14:paraId="2A44F1F4" w14:textId="235F249C" w:rsidR="000E1EB0" w:rsidRPr="005A5816" w:rsidRDefault="00B93BF3" w:rsidP="000E1EB0">
      <w:pPr>
        <w:rPr>
          <w:rFonts w:ascii="Calibri" w:hAnsi="Calibri" w:cs="Calibri"/>
          <w:b/>
          <w:bCs/>
        </w:rPr>
      </w:pPr>
      <w:r>
        <w:rPr>
          <w:rFonts w:ascii="Calibri" w:hAnsi="Calibri" w:cs="Calibri"/>
          <w:b/>
          <w:bCs/>
        </w:rPr>
        <w:t>1</w:t>
      </w:r>
      <w:r w:rsidR="000E1EB0" w:rsidRPr="005A5816">
        <w:rPr>
          <w:rFonts w:ascii="Calibri" w:hAnsi="Calibri" w:cs="Calibri"/>
          <w:b/>
          <w:bCs/>
        </w:rPr>
        <w:t>.  Sales or use tax.</w:t>
      </w:r>
    </w:p>
    <w:p w14:paraId="3202D517" w14:textId="36A88F36" w:rsidR="000E1EB0" w:rsidRPr="005A5816" w:rsidRDefault="000E1EB0" w:rsidP="00965742">
      <w:pPr>
        <w:jc w:val="both"/>
        <w:rPr>
          <w:rFonts w:ascii="Calibri" w:hAnsi="Calibri" w:cs="Calibri"/>
          <w:b/>
          <w:bCs/>
        </w:rPr>
      </w:pPr>
      <w:r w:rsidRPr="005A5816">
        <w:rPr>
          <w:rFonts w:ascii="Calibri" w:hAnsi="Calibri" w:cs="Calibri"/>
          <w:b/>
          <w:bCs/>
        </w:rPr>
        <w:t>2.  Charges for repairing customer-furnished parts, material or equipment determined to be unsuitable for its intended purpose.</w:t>
      </w:r>
    </w:p>
    <w:p w14:paraId="31B5ADB8" w14:textId="77777777" w:rsidR="000E1EB0" w:rsidRPr="005A5816" w:rsidRDefault="000E1EB0" w:rsidP="00965742">
      <w:pPr>
        <w:jc w:val="both"/>
        <w:rPr>
          <w:rFonts w:ascii="Calibri" w:hAnsi="Calibri" w:cs="Calibri"/>
          <w:b/>
          <w:bCs/>
        </w:rPr>
      </w:pPr>
      <w:r w:rsidRPr="005A5816">
        <w:rPr>
          <w:rFonts w:ascii="Calibri" w:hAnsi="Calibri" w:cs="Calibri"/>
          <w:b/>
          <w:bCs/>
        </w:rPr>
        <w:t>3.  Charges for rework of or additions to customer-furnished engineering and for fuel, oil, insurance and flight crews required for ground or flight testing.</w:t>
      </w:r>
    </w:p>
    <w:p w14:paraId="21D647EF" w14:textId="77777777" w:rsidR="000E1EB0" w:rsidRPr="005A5816" w:rsidRDefault="000E1EB0" w:rsidP="000E1EB0">
      <w:pPr>
        <w:rPr>
          <w:rFonts w:ascii="Calibri" w:hAnsi="Calibri" w:cs="Calibri"/>
          <w:b/>
          <w:bCs/>
        </w:rPr>
      </w:pPr>
      <w:r w:rsidRPr="005A5816">
        <w:rPr>
          <w:rFonts w:ascii="Calibri" w:hAnsi="Calibri" w:cs="Calibri"/>
          <w:b/>
          <w:bCs/>
        </w:rPr>
        <w:t>4.  Overtime charges</w:t>
      </w:r>
    </w:p>
    <w:p w14:paraId="3492585E" w14:textId="77777777" w:rsidR="004F079D" w:rsidRDefault="004F079D" w:rsidP="000E1EB0">
      <w:pPr>
        <w:rPr>
          <w:rFonts w:ascii="Calibri" w:hAnsi="Calibri" w:cs="Calibri"/>
          <w:b/>
          <w:bCs/>
        </w:rPr>
      </w:pPr>
    </w:p>
    <w:p w14:paraId="6D54DEFE" w14:textId="77777777" w:rsidR="004F079D" w:rsidRDefault="004F079D" w:rsidP="000E1EB0">
      <w:pPr>
        <w:rPr>
          <w:rFonts w:ascii="Calibri" w:hAnsi="Calibri" w:cs="Calibri"/>
          <w:b/>
          <w:bCs/>
        </w:rPr>
      </w:pPr>
    </w:p>
    <w:p w14:paraId="6BFBB619" w14:textId="7B8AE1C1" w:rsidR="000E1EB0" w:rsidRPr="005A5816" w:rsidRDefault="000E1EB0" w:rsidP="00965742">
      <w:pPr>
        <w:jc w:val="both"/>
        <w:rPr>
          <w:rFonts w:ascii="Calibri" w:hAnsi="Calibri" w:cs="Calibri"/>
          <w:b/>
          <w:bCs/>
        </w:rPr>
      </w:pPr>
      <w:r w:rsidRPr="005A5816">
        <w:rPr>
          <w:rFonts w:ascii="Calibri" w:hAnsi="Calibri" w:cs="Calibri"/>
          <w:b/>
          <w:bCs/>
        </w:rPr>
        <w:lastRenderedPageBreak/>
        <w:t xml:space="preserve">5. </w:t>
      </w:r>
      <w:r w:rsidR="00B93BF3">
        <w:rPr>
          <w:rFonts w:ascii="Calibri" w:hAnsi="Calibri" w:cs="Calibri"/>
          <w:b/>
          <w:bCs/>
        </w:rPr>
        <w:t xml:space="preserve">  </w:t>
      </w:r>
      <w:r w:rsidRPr="005A5816">
        <w:rPr>
          <w:rFonts w:ascii="Calibri" w:hAnsi="Calibri" w:cs="Calibri"/>
          <w:b/>
          <w:bCs/>
        </w:rPr>
        <w:t xml:space="preserve">The amount, if any, by which exchange part credit granted customer by </w:t>
      </w:r>
      <w:r>
        <w:rPr>
          <w:rFonts w:ascii="Calibri" w:hAnsi="Calibri" w:cs="Calibri"/>
          <w:b/>
          <w:bCs/>
        </w:rPr>
        <w:t>Trimec</w:t>
      </w:r>
      <w:r w:rsidRPr="005A5816">
        <w:rPr>
          <w:rFonts w:ascii="Calibri" w:hAnsi="Calibri" w:cs="Calibri"/>
          <w:b/>
          <w:bCs/>
        </w:rPr>
        <w:t xml:space="preserve"> Aviation Inc. exceed the amount of such credit received by </w:t>
      </w:r>
      <w:r>
        <w:rPr>
          <w:rFonts w:ascii="Calibri" w:hAnsi="Calibri" w:cs="Calibri"/>
          <w:b/>
          <w:bCs/>
        </w:rPr>
        <w:t>Trimec</w:t>
      </w:r>
      <w:r w:rsidRPr="005A5816">
        <w:rPr>
          <w:rFonts w:ascii="Calibri" w:hAnsi="Calibri" w:cs="Calibri"/>
          <w:b/>
          <w:bCs/>
        </w:rPr>
        <w:t xml:space="preserve"> Aviation Inc. from the manufacturer or supplier.</w:t>
      </w:r>
    </w:p>
    <w:p w14:paraId="3285D8CA" w14:textId="77777777" w:rsidR="000E1EB0" w:rsidRDefault="000E1EB0" w:rsidP="00965742">
      <w:pPr>
        <w:widowControl w:val="0"/>
        <w:numPr>
          <w:ilvl w:val="0"/>
          <w:numId w:val="1"/>
        </w:numPr>
        <w:tabs>
          <w:tab w:val="num" w:pos="360"/>
        </w:tabs>
        <w:overflowPunct w:val="0"/>
        <w:autoSpaceDE w:val="0"/>
        <w:autoSpaceDN w:val="0"/>
        <w:adjustRightInd w:val="0"/>
        <w:ind w:hanging="720"/>
        <w:jc w:val="both"/>
        <w:rPr>
          <w:rFonts w:ascii="Calibri" w:hAnsi="Calibri" w:cs="Calibri"/>
          <w:b/>
          <w:bCs/>
        </w:rPr>
      </w:pPr>
      <w:r w:rsidRPr="005A5816">
        <w:rPr>
          <w:rFonts w:ascii="Calibri" w:hAnsi="Calibri" w:cs="Calibri"/>
          <w:b/>
          <w:bCs/>
        </w:rPr>
        <w:t>Freight charges.</w:t>
      </w:r>
    </w:p>
    <w:p w14:paraId="53DA9306" w14:textId="77777777" w:rsidR="00825FDA" w:rsidRPr="005A5816" w:rsidRDefault="00825FDA" w:rsidP="00965742">
      <w:pPr>
        <w:widowControl w:val="0"/>
        <w:numPr>
          <w:ilvl w:val="0"/>
          <w:numId w:val="1"/>
        </w:numPr>
        <w:tabs>
          <w:tab w:val="num" w:pos="360"/>
        </w:tabs>
        <w:overflowPunct w:val="0"/>
        <w:autoSpaceDE w:val="0"/>
        <w:autoSpaceDN w:val="0"/>
        <w:adjustRightInd w:val="0"/>
        <w:ind w:hanging="720"/>
        <w:jc w:val="both"/>
        <w:rPr>
          <w:rFonts w:ascii="Calibri" w:hAnsi="Calibri" w:cs="Calibri"/>
          <w:b/>
          <w:bCs/>
        </w:rPr>
      </w:pPr>
      <w:r>
        <w:rPr>
          <w:rFonts w:ascii="Calibri" w:hAnsi="Calibri" w:cs="Calibri"/>
          <w:b/>
          <w:bCs/>
        </w:rPr>
        <w:t>Removed equipment becomes property of Trimec Aviation unless other arrangements are made.</w:t>
      </w:r>
    </w:p>
    <w:p w14:paraId="03473EA0" w14:textId="77777777" w:rsidR="000E1EB0" w:rsidRPr="005A5816" w:rsidRDefault="000E1EB0" w:rsidP="00965742">
      <w:pPr>
        <w:ind w:left="360"/>
        <w:jc w:val="both"/>
        <w:rPr>
          <w:rFonts w:ascii="Calibri" w:hAnsi="Calibri" w:cs="Calibri"/>
          <w:b/>
          <w:bCs/>
        </w:rPr>
      </w:pPr>
    </w:p>
    <w:p w14:paraId="5F3A33C0" w14:textId="1A03B2D6" w:rsidR="000E1EB0" w:rsidRPr="005A5816" w:rsidRDefault="000E1EB0" w:rsidP="00965742">
      <w:pPr>
        <w:jc w:val="both"/>
        <w:rPr>
          <w:rFonts w:ascii="Calibri" w:hAnsi="Calibri" w:cs="Calibri"/>
          <w:b/>
          <w:bCs/>
        </w:rPr>
      </w:pPr>
      <w:r w:rsidRPr="005A5816">
        <w:rPr>
          <w:rFonts w:ascii="Calibri" w:hAnsi="Calibri" w:cs="Calibri"/>
          <w:b/>
          <w:bCs/>
        </w:rPr>
        <w:t xml:space="preserve">Time of Performance:  Unless otherwise agreed in writing, </w:t>
      </w:r>
      <w:proofErr w:type="spellStart"/>
      <w:r>
        <w:rPr>
          <w:rFonts w:ascii="Calibri" w:hAnsi="Calibri" w:cs="Calibri"/>
          <w:b/>
          <w:bCs/>
        </w:rPr>
        <w:t>Trimec</w:t>
      </w:r>
      <w:proofErr w:type="spellEnd"/>
      <w:r w:rsidRPr="005A5816">
        <w:rPr>
          <w:rFonts w:ascii="Calibri" w:hAnsi="Calibri" w:cs="Calibri"/>
          <w:b/>
          <w:bCs/>
        </w:rPr>
        <w:t xml:space="preserve"> Aviation Inc.</w:t>
      </w:r>
      <w:r w:rsidR="008A2B7E">
        <w:rPr>
          <w:rFonts w:ascii="Calibri" w:hAnsi="Calibri" w:cs="Calibri"/>
          <w:b/>
          <w:bCs/>
        </w:rPr>
        <w:t xml:space="preserve"> </w:t>
      </w:r>
      <w:r w:rsidRPr="005A5816">
        <w:rPr>
          <w:rFonts w:ascii="Calibri" w:hAnsi="Calibri" w:cs="Calibri"/>
          <w:b/>
          <w:bCs/>
        </w:rPr>
        <w:t>performance will be carried out during regular (non-overtime) working hours.  Customer specified Change Orders may result in additional charges and/or downtime.</w:t>
      </w:r>
    </w:p>
    <w:p w14:paraId="56E02C5C" w14:textId="77777777" w:rsidR="000E1EB0" w:rsidRPr="005A5816" w:rsidRDefault="000E1EB0" w:rsidP="00965742">
      <w:pPr>
        <w:jc w:val="both"/>
        <w:rPr>
          <w:rFonts w:ascii="Calibri" w:hAnsi="Calibri" w:cs="Calibri"/>
          <w:b/>
          <w:bCs/>
        </w:rPr>
      </w:pPr>
    </w:p>
    <w:p w14:paraId="7112AD92" w14:textId="77777777" w:rsidR="000E1EB0" w:rsidRPr="005A5816" w:rsidRDefault="000E1EB0" w:rsidP="00965742">
      <w:pPr>
        <w:jc w:val="both"/>
        <w:rPr>
          <w:rFonts w:ascii="Calibri" w:hAnsi="Calibri" w:cs="Calibri"/>
          <w:b/>
          <w:bCs/>
        </w:rPr>
      </w:pPr>
      <w:r w:rsidRPr="005A5816">
        <w:rPr>
          <w:rFonts w:ascii="Calibri" w:hAnsi="Calibri" w:cs="Calibri"/>
          <w:b/>
          <w:bCs/>
        </w:rPr>
        <w:t xml:space="preserve">Substitutions:  </w:t>
      </w:r>
      <w:r>
        <w:rPr>
          <w:rFonts w:ascii="Calibri" w:hAnsi="Calibri" w:cs="Calibri"/>
          <w:b/>
          <w:bCs/>
        </w:rPr>
        <w:t>Trimec</w:t>
      </w:r>
      <w:r w:rsidRPr="005A5816">
        <w:rPr>
          <w:rFonts w:ascii="Calibri" w:hAnsi="Calibri" w:cs="Calibri"/>
          <w:b/>
          <w:bCs/>
        </w:rPr>
        <w:t xml:space="preserve"> Aviation Inc. may incorporate changes in design, construction or installation and substitute equivalent equipment, accessories, parts or material where it deems such changes necessary to improve the quality, performance, reliability, stability, utility or appearance of the goods or materials supplied hereunder.  If any materials specified or contemplated herein are not readily procurable for their intended purpose due, directly or indirectly, to governmental prohibitions, restrictions, or priorities, </w:t>
      </w:r>
      <w:r>
        <w:rPr>
          <w:rFonts w:ascii="Calibri" w:hAnsi="Calibri" w:cs="Calibri"/>
          <w:b/>
          <w:bCs/>
        </w:rPr>
        <w:t>Trimec</w:t>
      </w:r>
      <w:r w:rsidRPr="005A5816">
        <w:rPr>
          <w:rFonts w:ascii="Calibri" w:hAnsi="Calibri" w:cs="Calibri"/>
          <w:b/>
          <w:bCs/>
        </w:rPr>
        <w:t xml:space="preserve"> Aviation Inc. will have the right to substitute equivalent suitable materials.</w:t>
      </w:r>
    </w:p>
    <w:p w14:paraId="7499A64F" w14:textId="77777777" w:rsidR="000E1EB0" w:rsidRDefault="000E1EB0" w:rsidP="000E1EB0">
      <w:pPr>
        <w:rPr>
          <w:rFonts w:ascii="Calibri" w:hAnsi="Calibri" w:cs="Calibri"/>
          <w:b/>
          <w:bCs/>
        </w:rPr>
      </w:pPr>
    </w:p>
    <w:p w14:paraId="458E10AC" w14:textId="77777777" w:rsidR="000E1EB0" w:rsidRPr="005A5816" w:rsidRDefault="000E1EB0" w:rsidP="00965742">
      <w:pPr>
        <w:jc w:val="both"/>
        <w:rPr>
          <w:rFonts w:ascii="Calibri" w:hAnsi="Calibri" w:cs="Calibri"/>
          <w:b/>
          <w:bCs/>
        </w:rPr>
      </w:pPr>
      <w:r w:rsidRPr="005A5816">
        <w:rPr>
          <w:rFonts w:ascii="Calibri" w:hAnsi="Calibri" w:cs="Calibri"/>
          <w:b/>
          <w:bCs/>
        </w:rPr>
        <w:t xml:space="preserve">Limited Warranty:  </w:t>
      </w:r>
      <w:r>
        <w:rPr>
          <w:rFonts w:ascii="Calibri" w:hAnsi="Calibri" w:cs="Calibri"/>
          <w:b/>
          <w:bCs/>
        </w:rPr>
        <w:t>Trimec</w:t>
      </w:r>
      <w:r w:rsidRPr="005A5816">
        <w:rPr>
          <w:rFonts w:ascii="Calibri" w:hAnsi="Calibri" w:cs="Calibri"/>
          <w:b/>
          <w:bCs/>
        </w:rPr>
        <w:t xml:space="preserve"> Aviation Inc. warrants that the services performed hereunder will comply with applicable FAA regulations in effect as of the date the work is performed (as interpreted by the FAA office having jurisdiction over the facility at which the work is performed) and will be free from defects in workmanship and material under normal use for one (1) year on new components and for ninety (90) days on used components from date of installation.  This warranty does not apply to (1) normal wear and tear, (2) the consequences of accident, negligence, abuse or misuse or of repair, removal, reinstallation or alteration other than by </w:t>
      </w:r>
      <w:r>
        <w:rPr>
          <w:rFonts w:ascii="Calibri" w:hAnsi="Calibri" w:cs="Calibri"/>
          <w:b/>
          <w:bCs/>
        </w:rPr>
        <w:t>Trimec</w:t>
      </w:r>
      <w:r w:rsidRPr="005A5816">
        <w:rPr>
          <w:rFonts w:ascii="Calibri" w:hAnsi="Calibri" w:cs="Calibri"/>
          <w:b/>
          <w:bCs/>
        </w:rPr>
        <w:t xml:space="preserve"> Aviation Inv. and (3) to customer furnished parts or equipment or to work which, at customer’s direction, was not performed in accordance with </w:t>
      </w:r>
      <w:r>
        <w:rPr>
          <w:rFonts w:ascii="Calibri" w:hAnsi="Calibri" w:cs="Calibri"/>
          <w:b/>
          <w:bCs/>
        </w:rPr>
        <w:t>Trimec</w:t>
      </w:r>
      <w:r w:rsidRPr="005A5816">
        <w:rPr>
          <w:rFonts w:ascii="Calibri" w:hAnsi="Calibri" w:cs="Calibri"/>
          <w:b/>
          <w:bCs/>
        </w:rPr>
        <w:t xml:space="preserve"> Aviation Inc. ‘standard operating procedures.  The sole and exclusive remedy of customer, and </w:t>
      </w:r>
      <w:r>
        <w:rPr>
          <w:rFonts w:ascii="Calibri" w:hAnsi="Calibri" w:cs="Calibri"/>
          <w:b/>
          <w:bCs/>
        </w:rPr>
        <w:t>Trimec</w:t>
      </w:r>
      <w:r w:rsidRPr="005A5816">
        <w:rPr>
          <w:rFonts w:ascii="Calibri" w:hAnsi="Calibri" w:cs="Calibri"/>
          <w:b/>
          <w:bCs/>
        </w:rPr>
        <w:t xml:space="preserve"> Aviation Inc.’ sole and exclusive liability, with respect to this warranty is limited to repair or replacement (at </w:t>
      </w:r>
      <w:r>
        <w:rPr>
          <w:rFonts w:ascii="Calibri" w:hAnsi="Calibri" w:cs="Calibri"/>
          <w:b/>
          <w:bCs/>
        </w:rPr>
        <w:t>Trimec</w:t>
      </w:r>
      <w:r w:rsidRPr="005A5816">
        <w:rPr>
          <w:rFonts w:ascii="Calibri" w:hAnsi="Calibri" w:cs="Calibri"/>
          <w:b/>
          <w:bCs/>
        </w:rPr>
        <w:t xml:space="preserve"> Aviation Inc.’ option) of the nonconforming or defective work or component. </w:t>
      </w:r>
    </w:p>
    <w:p w14:paraId="76226694" w14:textId="77777777" w:rsidR="000E1EB0" w:rsidRPr="005A5816" w:rsidRDefault="000E1EB0" w:rsidP="00965742">
      <w:pPr>
        <w:jc w:val="both"/>
        <w:rPr>
          <w:rFonts w:ascii="Calibri" w:hAnsi="Calibri" w:cs="Calibri"/>
          <w:b/>
          <w:bCs/>
        </w:rPr>
      </w:pPr>
    </w:p>
    <w:p w14:paraId="20C642A4" w14:textId="77777777" w:rsidR="000E1EB0" w:rsidRPr="005A5816" w:rsidRDefault="000E1EB0" w:rsidP="00965742">
      <w:pPr>
        <w:jc w:val="both"/>
        <w:rPr>
          <w:rFonts w:ascii="Calibri" w:hAnsi="Calibri" w:cs="Calibri"/>
          <w:b/>
          <w:bCs/>
        </w:rPr>
      </w:pPr>
      <w:r w:rsidRPr="005A5816">
        <w:rPr>
          <w:rFonts w:ascii="Calibri" w:hAnsi="Calibri" w:cs="Calibri"/>
          <w:b/>
          <w:bCs/>
        </w:rPr>
        <w:t xml:space="preserve">THE FOREGOING WARRANTY IS IN LIEU OF ALL OTHER WARRANTIES, EXPRESS OR IMPLIED, INCLUDING, WITHOUTH LIMITATION, IMPLIED WARRANTIES OF MERCHANTABILITY OR FITNESS FOR PARTICULAR USE.  </w:t>
      </w:r>
      <w:r>
        <w:rPr>
          <w:rFonts w:ascii="Calibri" w:hAnsi="Calibri" w:cs="Calibri"/>
          <w:b/>
          <w:bCs/>
        </w:rPr>
        <w:t>TRIMEC</w:t>
      </w:r>
      <w:r w:rsidRPr="005A5816">
        <w:rPr>
          <w:rFonts w:ascii="Calibri" w:hAnsi="Calibri" w:cs="Calibri"/>
          <w:b/>
          <w:bCs/>
        </w:rPr>
        <w:t xml:space="preserve"> AVIATION INC. WITH NOT BE LIABLE FOR ANY CONSEQUENTIAL OR INCIDENTAL DAMAGES INCLUDING, WITHOUT LIMITATION, LOSS OR USE.</w:t>
      </w:r>
    </w:p>
    <w:p w14:paraId="70F73F41" w14:textId="77777777" w:rsidR="000E1EB0" w:rsidRDefault="000E1EB0" w:rsidP="000E1EB0">
      <w:pPr>
        <w:rPr>
          <w:b/>
          <w:bCs/>
        </w:rPr>
      </w:pPr>
    </w:p>
    <w:p w14:paraId="58428ADC" w14:textId="77777777" w:rsidR="000E1EB0" w:rsidRDefault="000E1EB0" w:rsidP="000E1EB0">
      <w:pPr>
        <w:rPr>
          <w:b/>
          <w:bCs/>
        </w:rPr>
      </w:pPr>
      <w:r>
        <w:rPr>
          <w:b/>
          <w:bCs/>
        </w:rPr>
        <w:t>Proposal By</w:t>
      </w:r>
      <w:r>
        <w:rPr>
          <w:b/>
          <w:bCs/>
        </w:rPr>
        <w:tab/>
      </w:r>
      <w:r>
        <w:rPr>
          <w:b/>
          <w:bCs/>
        </w:rPr>
        <w:tab/>
      </w:r>
      <w:r>
        <w:rPr>
          <w:b/>
          <w:bCs/>
        </w:rPr>
        <w:tab/>
      </w:r>
      <w:r>
        <w:rPr>
          <w:b/>
          <w:bCs/>
        </w:rPr>
        <w:tab/>
      </w:r>
      <w:r>
        <w:rPr>
          <w:b/>
          <w:bCs/>
        </w:rPr>
        <w:tab/>
      </w:r>
      <w:r>
        <w:rPr>
          <w:b/>
          <w:bCs/>
        </w:rPr>
        <w:tab/>
      </w:r>
      <w:r>
        <w:rPr>
          <w:b/>
          <w:bCs/>
        </w:rPr>
        <w:tab/>
        <w:t>Accepted By</w:t>
      </w:r>
    </w:p>
    <w:p w14:paraId="0BD609A5" w14:textId="77777777" w:rsidR="000E1EB0" w:rsidRDefault="000E1EB0" w:rsidP="000E1EB0">
      <w:pPr>
        <w:rPr>
          <w:b/>
          <w:bCs/>
        </w:rPr>
      </w:pPr>
    </w:p>
    <w:p w14:paraId="2D3CABC0" w14:textId="77777777" w:rsidR="000E1EB0" w:rsidRDefault="000E1EB0" w:rsidP="000E1EB0">
      <w:pPr>
        <w:rPr>
          <w:b/>
          <w:bCs/>
        </w:rPr>
      </w:pPr>
    </w:p>
    <w:p w14:paraId="0B95B00E" w14:textId="77777777" w:rsidR="000E1EB0" w:rsidRDefault="000E1EB0" w:rsidP="000E1EB0">
      <w:pPr>
        <w:rPr>
          <w:b/>
          <w:bCs/>
        </w:rPr>
      </w:pPr>
      <w:r>
        <w:rPr>
          <w:b/>
          <w:bCs/>
        </w:rPr>
        <w:t>John Holland</w:t>
      </w:r>
      <w:r>
        <w:rPr>
          <w:b/>
          <w:bCs/>
        </w:rPr>
        <w:tab/>
      </w:r>
      <w:r>
        <w:rPr>
          <w:b/>
          <w:bCs/>
        </w:rPr>
        <w:tab/>
      </w:r>
      <w:r>
        <w:rPr>
          <w:b/>
          <w:bCs/>
        </w:rPr>
        <w:tab/>
      </w:r>
    </w:p>
    <w:p w14:paraId="088FD19F" w14:textId="77777777" w:rsidR="000E1EB0" w:rsidRPr="00134E49" w:rsidRDefault="000E1EB0" w:rsidP="000E1EB0"/>
    <w:p w14:paraId="10696DA6" w14:textId="77777777" w:rsidR="000E1EB0" w:rsidRPr="00134E49" w:rsidRDefault="000E1EB0" w:rsidP="000E1EB0"/>
    <w:p w14:paraId="37A02537" w14:textId="77777777" w:rsidR="008E1849" w:rsidRPr="00814CB3" w:rsidRDefault="008E1849" w:rsidP="00814CB3"/>
    <w:sectPr w:rsidR="008E1849" w:rsidRPr="00814CB3" w:rsidSect="008E18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085D" w14:textId="77777777" w:rsidR="002152EC" w:rsidRDefault="002152EC" w:rsidP="000707F1">
      <w:r>
        <w:separator/>
      </w:r>
    </w:p>
  </w:endnote>
  <w:endnote w:type="continuationSeparator" w:id="0">
    <w:p w14:paraId="59887C4A" w14:textId="77777777" w:rsidR="002152EC" w:rsidRDefault="002152EC" w:rsidP="0007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Ingrid Light">
    <w:altName w:val="FS Ingrid Light"/>
    <w:panose1 w:val="00000000000000000000"/>
    <w:charset w:val="00"/>
    <w:family w:val="swiss"/>
    <w:notTrueType/>
    <w:pitch w:val="default"/>
    <w:sig w:usb0="00000003" w:usb1="00000000" w:usb2="00000000" w:usb3="00000000" w:csb0="00000001" w:csb1="00000000"/>
  </w:font>
  <w:font w:name="Calibr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38CE" w14:textId="77777777" w:rsidR="006063A2" w:rsidRDefault="00606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DB40" w14:textId="77777777" w:rsidR="000707F1" w:rsidRDefault="006063A2" w:rsidP="000707F1">
    <w:pPr>
      <w:pStyle w:val="Footer"/>
      <w:ind w:left="-1350"/>
    </w:pPr>
    <w:r>
      <w:rPr>
        <w:noProof/>
      </w:rPr>
      <w:drawing>
        <wp:inline distT="0" distB="0" distL="0" distR="0" wp14:anchorId="44E10C82" wp14:editId="08A9A41B">
          <wp:extent cx="7889708" cy="819150"/>
          <wp:effectExtent l="19050" t="0" r="0" b="0"/>
          <wp:docPr id="1" name="Picture 0" descr="bottom-footer-tri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footer-trimec.jpg"/>
                  <pic:cNvPicPr/>
                </pic:nvPicPr>
                <pic:blipFill>
                  <a:blip r:embed="rId1"/>
                  <a:stretch>
                    <a:fillRect/>
                  </a:stretch>
                </pic:blipFill>
                <pic:spPr>
                  <a:xfrm>
                    <a:off x="0" y="0"/>
                    <a:ext cx="7889708" cy="8191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B26D" w14:textId="77777777" w:rsidR="006063A2" w:rsidRDefault="0060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5997" w14:textId="77777777" w:rsidR="002152EC" w:rsidRDefault="002152EC" w:rsidP="000707F1">
      <w:r>
        <w:separator/>
      </w:r>
    </w:p>
  </w:footnote>
  <w:footnote w:type="continuationSeparator" w:id="0">
    <w:p w14:paraId="556F5533" w14:textId="77777777" w:rsidR="002152EC" w:rsidRDefault="002152EC" w:rsidP="0007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4651" w14:textId="77777777" w:rsidR="006063A2" w:rsidRDefault="00606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4F37" w14:textId="77777777" w:rsidR="000707F1" w:rsidRDefault="000707F1" w:rsidP="000707F1">
    <w:pPr>
      <w:pStyle w:val="Header"/>
      <w:tabs>
        <w:tab w:val="clear" w:pos="9360"/>
        <w:tab w:val="right" w:pos="11070"/>
      </w:tabs>
      <w:ind w:hanging="1440"/>
    </w:pPr>
    <w:r>
      <w:rPr>
        <w:noProof/>
      </w:rPr>
      <w:drawing>
        <wp:inline distT="0" distB="0" distL="0" distR="0" wp14:anchorId="3005B942" wp14:editId="66A0E0E8">
          <wp:extent cx="7905750" cy="1075878"/>
          <wp:effectExtent l="19050" t="0" r="0" b="0"/>
          <wp:docPr id="3" name="Picture 1" descr="top-header-tri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header-trimec.jpg"/>
                  <pic:cNvPicPr/>
                </pic:nvPicPr>
                <pic:blipFill>
                  <a:blip r:embed="rId1"/>
                  <a:stretch>
                    <a:fillRect/>
                  </a:stretch>
                </pic:blipFill>
                <pic:spPr>
                  <a:xfrm>
                    <a:off x="0" y="0"/>
                    <a:ext cx="7905750" cy="1075878"/>
                  </a:xfrm>
                  <a:prstGeom prst="rect">
                    <a:avLst/>
                  </a:prstGeom>
                </pic:spPr>
              </pic:pic>
            </a:graphicData>
          </a:graphic>
        </wp:inline>
      </w:drawing>
    </w:r>
  </w:p>
  <w:p w14:paraId="7464B6F6" w14:textId="77777777" w:rsidR="000707F1" w:rsidRDefault="000707F1" w:rsidP="000707F1">
    <w:pPr>
      <w:pStyle w:val="Header"/>
      <w:tabs>
        <w:tab w:val="clear" w:pos="9360"/>
        <w:tab w:val="right" w:pos="10800"/>
      </w:tabs>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4510" w14:textId="77777777" w:rsidR="006063A2" w:rsidRDefault="00606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816"/>
    <w:multiLevelType w:val="hybridMultilevel"/>
    <w:tmpl w:val="F716B7F0"/>
    <w:lvl w:ilvl="0" w:tplc="0409000F">
      <w:start w:val="6"/>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2DD3A15"/>
    <w:multiLevelType w:val="hybridMultilevel"/>
    <w:tmpl w:val="D97E3CDA"/>
    <w:lvl w:ilvl="0" w:tplc="DD021A86">
      <w:numFmt w:val="bullet"/>
      <w:lvlText w:val="▪"/>
      <w:lvlJc w:val="left"/>
      <w:pPr>
        <w:ind w:left="811" w:hanging="361"/>
      </w:pPr>
      <w:rPr>
        <w:rFonts w:ascii="Microsoft Sans Serif" w:eastAsia="Microsoft Sans Serif" w:hAnsi="Microsoft Sans Serif" w:cs="Microsoft Sans Serif" w:hint="default"/>
        <w:w w:val="129"/>
        <w:sz w:val="28"/>
        <w:szCs w:val="28"/>
      </w:rPr>
    </w:lvl>
    <w:lvl w:ilvl="1" w:tplc="CB4A55B8">
      <w:numFmt w:val="bullet"/>
      <w:lvlText w:val=""/>
      <w:lvlJc w:val="left"/>
      <w:pPr>
        <w:ind w:left="911" w:hanging="361"/>
      </w:pPr>
      <w:rPr>
        <w:rFonts w:ascii="Symbol" w:eastAsia="Symbol" w:hAnsi="Symbol" w:cs="Symbol" w:hint="default"/>
        <w:w w:val="99"/>
        <w:sz w:val="20"/>
        <w:szCs w:val="20"/>
      </w:rPr>
    </w:lvl>
    <w:lvl w:ilvl="2" w:tplc="0C3489C4">
      <w:numFmt w:val="bullet"/>
      <w:lvlText w:val="•"/>
      <w:lvlJc w:val="left"/>
      <w:pPr>
        <w:ind w:left="2051" w:hanging="361"/>
      </w:pPr>
      <w:rPr>
        <w:rFonts w:hint="default"/>
      </w:rPr>
    </w:lvl>
    <w:lvl w:ilvl="3" w:tplc="A7FAA958">
      <w:numFmt w:val="bullet"/>
      <w:lvlText w:val="•"/>
      <w:lvlJc w:val="left"/>
      <w:pPr>
        <w:ind w:left="3189" w:hanging="361"/>
      </w:pPr>
      <w:rPr>
        <w:rFonts w:hint="default"/>
      </w:rPr>
    </w:lvl>
    <w:lvl w:ilvl="4" w:tplc="12DCCF02">
      <w:numFmt w:val="bullet"/>
      <w:lvlText w:val="•"/>
      <w:lvlJc w:val="left"/>
      <w:pPr>
        <w:ind w:left="4327" w:hanging="361"/>
      </w:pPr>
      <w:rPr>
        <w:rFonts w:hint="default"/>
      </w:rPr>
    </w:lvl>
    <w:lvl w:ilvl="5" w:tplc="3650E1FC">
      <w:numFmt w:val="bullet"/>
      <w:lvlText w:val="•"/>
      <w:lvlJc w:val="left"/>
      <w:pPr>
        <w:ind w:left="5465" w:hanging="361"/>
      </w:pPr>
      <w:rPr>
        <w:rFonts w:hint="default"/>
      </w:rPr>
    </w:lvl>
    <w:lvl w:ilvl="6" w:tplc="048CEB58">
      <w:numFmt w:val="bullet"/>
      <w:lvlText w:val="•"/>
      <w:lvlJc w:val="left"/>
      <w:pPr>
        <w:ind w:left="6602" w:hanging="361"/>
      </w:pPr>
      <w:rPr>
        <w:rFonts w:hint="default"/>
      </w:rPr>
    </w:lvl>
    <w:lvl w:ilvl="7" w:tplc="2EFA8868">
      <w:numFmt w:val="bullet"/>
      <w:lvlText w:val="•"/>
      <w:lvlJc w:val="left"/>
      <w:pPr>
        <w:ind w:left="7740" w:hanging="361"/>
      </w:pPr>
      <w:rPr>
        <w:rFonts w:hint="default"/>
      </w:rPr>
    </w:lvl>
    <w:lvl w:ilvl="8" w:tplc="6526F35A">
      <w:numFmt w:val="bullet"/>
      <w:lvlText w:val="•"/>
      <w:lvlJc w:val="left"/>
      <w:pPr>
        <w:ind w:left="8878" w:hanging="361"/>
      </w:pPr>
      <w:rPr>
        <w:rFonts w:hint="default"/>
      </w:rPr>
    </w:lvl>
  </w:abstractNum>
  <w:abstractNum w:abstractNumId="2" w15:restartNumberingAfterBreak="0">
    <w:nsid w:val="72255520"/>
    <w:multiLevelType w:val="hybridMultilevel"/>
    <w:tmpl w:val="526A3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F1"/>
    <w:rsid w:val="00015B31"/>
    <w:rsid w:val="00027EC0"/>
    <w:rsid w:val="000521B8"/>
    <w:rsid w:val="000707F1"/>
    <w:rsid w:val="000C2AD7"/>
    <w:rsid w:val="000E1EB0"/>
    <w:rsid w:val="000E28E0"/>
    <w:rsid w:val="000F4CE5"/>
    <w:rsid w:val="00104ED1"/>
    <w:rsid w:val="00106827"/>
    <w:rsid w:val="001414E5"/>
    <w:rsid w:val="001920C7"/>
    <w:rsid w:val="001969E3"/>
    <w:rsid w:val="001A2D15"/>
    <w:rsid w:val="001C4154"/>
    <w:rsid w:val="0020216D"/>
    <w:rsid w:val="002152EC"/>
    <w:rsid w:val="002C275C"/>
    <w:rsid w:val="002D3CFF"/>
    <w:rsid w:val="00384523"/>
    <w:rsid w:val="003D3577"/>
    <w:rsid w:val="004223F9"/>
    <w:rsid w:val="00490AD9"/>
    <w:rsid w:val="004B09BA"/>
    <w:rsid w:val="004D283B"/>
    <w:rsid w:val="004F079D"/>
    <w:rsid w:val="005075A2"/>
    <w:rsid w:val="00577700"/>
    <w:rsid w:val="005D0994"/>
    <w:rsid w:val="006063A2"/>
    <w:rsid w:val="00641EB1"/>
    <w:rsid w:val="00692EFC"/>
    <w:rsid w:val="006A7515"/>
    <w:rsid w:val="006B4C37"/>
    <w:rsid w:val="00704E72"/>
    <w:rsid w:val="0071634F"/>
    <w:rsid w:val="00721B9B"/>
    <w:rsid w:val="00725C2A"/>
    <w:rsid w:val="00772775"/>
    <w:rsid w:val="007E17EB"/>
    <w:rsid w:val="007F55B1"/>
    <w:rsid w:val="00814CB3"/>
    <w:rsid w:val="00825FDA"/>
    <w:rsid w:val="00837A84"/>
    <w:rsid w:val="00851272"/>
    <w:rsid w:val="008A0C44"/>
    <w:rsid w:val="008A2B7E"/>
    <w:rsid w:val="008B5D3E"/>
    <w:rsid w:val="008E1849"/>
    <w:rsid w:val="00901560"/>
    <w:rsid w:val="00915F62"/>
    <w:rsid w:val="00965742"/>
    <w:rsid w:val="009B649C"/>
    <w:rsid w:val="009F4A89"/>
    <w:rsid w:val="00A718E0"/>
    <w:rsid w:val="00A76AD2"/>
    <w:rsid w:val="00AE5F55"/>
    <w:rsid w:val="00B7238E"/>
    <w:rsid w:val="00B93BF3"/>
    <w:rsid w:val="00BA25D6"/>
    <w:rsid w:val="00BC49AB"/>
    <w:rsid w:val="00BF4B2A"/>
    <w:rsid w:val="00C501CE"/>
    <w:rsid w:val="00CD67D0"/>
    <w:rsid w:val="00CF3976"/>
    <w:rsid w:val="00DC0919"/>
    <w:rsid w:val="00DE2E7A"/>
    <w:rsid w:val="00E17820"/>
    <w:rsid w:val="00E308AA"/>
    <w:rsid w:val="00E31182"/>
    <w:rsid w:val="00E3556C"/>
    <w:rsid w:val="00F166E8"/>
    <w:rsid w:val="00F54C44"/>
    <w:rsid w:val="00F607A4"/>
    <w:rsid w:val="00F60D56"/>
    <w:rsid w:val="00F62F8C"/>
    <w:rsid w:val="00F65B65"/>
    <w:rsid w:val="00F761A7"/>
    <w:rsid w:val="00FC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39123"/>
  <w15:docId w15:val="{C081F2F0-5575-4959-80A2-7B34E4F9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7F1"/>
    <w:pPr>
      <w:tabs>
        <w:tab w:val="center" w:pos="4680"/>
        <w:tab w:val="right" w:pos="9360"/>
      </w:tabs>
    </w:pPr>
  </w:style>
  <w:style w:type="character" w:customStyle="1" w:styleId="HeaderChar">
    <w:name w:val="Header Char"/>
    <w:basedOn w:val="DefaultParagraphFont"/>
    <w:link w:val="Header"/>
    <w:uiPriority w:val="99"/>
    <w:rsid w:val="000707F1"/>
  </w:style>
  <w:style w:type="paragraph" w:styleId="Footer">
    <w:name w:val="footer"/>
    <w:basedOn w:val="Normal"/>
    <w:link w:val="FooterChar"/>
    <w:uiPriority w:val="99"/>
    <w:semiHidden/>
    <w:unhideWhenUsed/>
    <w:rsid w:val="000707F1"/>
    <w:pPr>
      <w:tabs>
        <w:tab w:val="center" w:pos="4680"/>
        <w:tab w:val="right" w:pos="9360"/>
      </w:tabs>
    </w:pPr>
  </w:style>
  <w:style w:type="character" w:customStyle="1" w:styleId="FooterChar">
    <w:name w:val="Footer Char"/>
    <w:basedOn w:val="DefaultParagraphFont"/>
    <w:link w:val="Footer"/>
    <w:uiPriority w:val="99"/>
    <w:semiHidden/>
    <w:rsid w:val="000707F1"/>
  </w:style>
  <w:style w:type="paragraph" w:styleId="BalloonText">
    <w:name w:val="Balloon Text"/>
    <w:basedOn w:val="Normal"/>
    <w:link w:val="BalloonTextChar"/>
    <w:uiPriority w:val="99"/>
    <w:semiHidden/>
    <w:unhideWhenUsed/>
    <w:rsid w:val="000707F1"/>
    <w:rPr>
      <w:rFonts w:ascii="Tahoma" w:hAnsi="Tahoma" w:cs="Tahoma"/>
      <w:sz w:val="16"/>
      <w:szCs w:val="16"/>
    </w:rPr>
  </w:style>
  <w:style w:type="character" w:customStyle="1" w:styleId="BalloonTextChar">
    <w:name w:val="Balloon Text Char"/>
    <w:basedOn w:val="DefaultParagraphFont"/>
    <w:link w:val="BalloonText"/>
    <w:uiPriority w:val="99"/>
    <w:semiHidden/>
    <w:rsid w:val="000707F1"/>
    <w:rPr>
      <w:rFonts w:ascii="Tahoma" w:hAnsi="Tahoma" w:cs="Tahoma"/>
      <w:sz w:val="16"/>
      <w:szCs w:val="16"/>
    </w:rPr>
  </w:style>
  <w:style w:type="character" w:styleId="Hyperlink">
    <w:name w:val="Hyperlink"/>
    <w:basedOn w:val="DefaultParagraphFont"/>
    <w:uiPriority w:val="99"/>
    <w:unhideWhenUsed/>
    <w:rsid w:val="00721B9B"/>
    <w:rPr>
      <w:color w:val="0000FF" w:themeColor="hyperlink"/>
      <w:u w:val="single"/>
    </w:rPr>
  </w:style>
  <w:style w:type="paragraph" w:customStyle="1" w:styleId="Address">
    <w:name w:val="Address"/>
    <w:basedOn w:val="Normal"/>
    <w:qFormat/>
    <w:rsid w:val="00721B9B"/>
    <w:pPr>
      <w:spacing w:line="276" w:lineRule="auto"/>
    </w:pPr>
    <w:rPr>
      <w:rFonts w:eastAsia="Times New Roman" w:cs="Times New Roman"/>
      <w:sz w:val="24"/>
      <w:szCs w:val="24"/>
    </w:rPr>
  </w:style>
  <w:style w:type="paragraph" w:styleId="Closing">
    <w:name w:val="Closing"/>
    <w:basedOn w:val="Normal"/>
    <w:link w:val="ClosingChar"/>
    <w:qFormat/>
    <w:rsid w:val="008E1849"/>
    <w:pPr>
      <w:spacing w:after="960" w:line="276" w:lineRule="auto"/>
    </w:pPr>
    <w:rPr>
      <w:rFonts w:eastAsia="Times New Roman" w:cs="Times New Roman"/>
      <w:sz w:val="24"/>
      <w:szCs w:val="24"/>
    </w:rPr>
  </w:style>
  <w:style w:type="character" w:customStyle="1" w:styleId="ClosingChar">
    <w:name w:val="Closing Char"/>
    <w:basedOn w:val="DefaultParagraphFont"/>
    <w:link w:val="Closing"/>
    <w:rsid w:val="008E1849"/>
    <w:rPr>
      <w:rFonts w:eastAsia="Times New Roman" w:cs="Times New Roman"/>
      <w:sz w:val="24"/>
      <w:szCs w:val="24"/>
    </w:rPr>
  </w:style>
  <w:style w:type="paragraph" w:customStyle="1" w:styleId="Default">
    <w:name w:val="Default"/>
    <w:rsid w:val="000E1EB0"/>
    <w:pPr>
      <w:autoSpaceDE w:val="0"/>
      <w:autoSpaceDN w:val="0"/>
      <w:adjustRightInd w:val="0"/>
    </w:pPr>
    <w:rPr>
      <w:rFonts w:ascii="Times New Roman" w:eastAsia="Times New Roman" w:hAnsi="Times New Roman" w:cs="Times New Roman"/>
      <w:color w:val="000000"/>
      <w:sz w:val="24"/>
      <w:szCs w:val="24"/>
    </w:rPr>
  </w:style>
  <w:style w:type="character" w:customStyle="1" w:styleId="A2">
    <w:name w:val="A2"/>
    <w:uiPriority w:val="99"/>
    <w:rsid w:val="000E1EB0"/>
    <w:rPr>
      <w:rFonts w:cs="FS Ingrid Light"/>
      <w:color w:val="000000"/>
      <w:sz w:val="20"/>
      <w:szCs w:val="20"/>
    </w:rPr>
  </w:style>
  <w:style w:type="character" w:customStyle="1" w:styleId="fontstyle01">
    <w:name w:val="fontstyle01"/>
    <w:basedOn w:val="DefaultParagraphFont"/>
    <w:rsid w:val="00E3556C"/>
    <w:rPr>
      <w:rFonts w:ascii="Calibri-Bold" w:hAnsi="Calibri-Bold" w:hint="default"/>
      <w:b/>
      <w:bCs/>
      <w:i w:val="0"/>
      <w:iCs w:val="0"/>
      <w:color w:val="365F91"/>
      <w:sz w:val="48"/>
      <w:szCs w:val="48"/>
    </w:rPr>
  </w:style>
  <w:style w:type="character" w:customStyle="1" w:styleId="fontstyle21">
    <w:name w:val="fontstyle21"/>
    <w:basedOn w:val="DefaultParagraphFont"/>
    <w:rsid w:val="00E3556C"/>
    <w:rPr>
      <w:rFonts w:ascii="Calibri" w:hAnsi="Calibri" w:hint="default"/>
      <w:b w:val="0"/>
      <w:bCs w:val="0"/>
      <w:i w:val="0"/>
      <w:iCs w:val="0"/>
      <w:color w:val="365F91"/>
      <w:sz w:val="40"/>
      <w:szCs w:val="40"/>
    </w:rPr>
  </w:style>
  <w:style w:type="paragraph" w:styleId="ListParagraph">
    <w:name w:val="List Paragraph"/>
    <w:basedOn w:val="Normal"/>
    <w:uiPriority w:val="1"/>
    <w:qFormat/>
    <w:rsid w:val="00E3556C"/>
    <w:pPr>
      <w:widowControl w:val="0"/>
      <w:autoSpaceDE w:val="0"/>
      <w:autoSpaceDN w:val="0"/>
      <w:ind w:left="837" w:hanging="361"/>
    </w:pPr>
    <w:rPr>
      <w:rFonts w:ascii="Times New Roman" w:eastAsia="Times New Roman" w:hAnsi="Times New Roman" w:cs="Times New Roman"/>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16E87-28F9-4C1F-9975-93ABD4BA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Plain Avionics</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dc:description>Tom Fowles</dc:description>
  <cp:lastModifiedBy>Marj Rose</cp:lastModifiedBy>
  <cp:revision>2</cp:revision>
  <cp:lastPrinted>2014-06-12T19:05:00Z</cp:lastPrinted>
  <dcterms:created xsi:type="dcterms:W3CDTF">2021-09-30T14:45:00Z</dcterms:created>
  <dcterms:modified xsi:type="dcterms:W3CDTF">2021-09-30T14:45:00Z</dcterms:modified>
</cp:coreProperties>
</file>